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2DF0" w:rsidRPr="00FF2DF0" w:rsidRDefault="00AB2C2B" w:rsidP="00FF2DF0">
      <w:pPr>
        <w:pBdr>
          <w:top w:val="single" w:sz="4" w:space="1" w:color="auto"/>
          <w:bottom w:val="single" w:sz="4" w:space="1" w:color="auto"/>
        </w:pBdr>
        <w:spacing w:before="240" w:after="100" w:afterAutospacing="1" w:line="276" w:lineRule="auto"/>
        <w:jc w:val="center"/>
        <w:outlineLvl w:val="1"/>
        <w:rPr>
          <w:rFonts w:ascii="Cambria" w:eastAsia="Times New Roman" w:hAnsi="Cambria"/>
          <w:b/>
          <w:kern w:val="0"/>
          <w:sz w:val="36"/>
          <w:szCs w:val="36"/>
          <w:lang w:eastAsia="en-IN"/>
        </w:rPr>
      </w:pPr>
      <w:r w:rsidRPr="00AB2C2B">
        <w:rPr>
          <w:rFonts w:ascii="Cambria" w:eastAsia="Times New Roman" w:hAnsi="Cambria"/>
          <w:b/>
          <w:kern w:val="0"/>
          <w:sz w:val="36"/>
          <w:szCs w:val="36"/>
          <w:lang w:eastAsia="en-IN"/>
        </w:rPr>
        <w:t xml:space="preserve">Policy and </w:t>
      </w:r>
      <w:r w:rsidR="00997ED3" w:rsidRPr="00997ED3">
        <w:rPr>
          <w:rFonts w:ascii="Cambria" w:eastAsia="Times New Roman" w:hAnsi="Cambria"/>
          <w:b/>
          <w:kern w:val="0"/>
          <w:sz w:val="36"/>
          <w:szCs w:val="36"/>
          <w:lang w:eastAsia="en-IN"/>
        </w:rPr>
        <w:t>Process for Formulating Program Educational Objectives (PEOs)</w:t>
      </w:r>
    </w:p>
    <w:p w:rsidR="00FF2DF0" w:rsidRPr="00997ED3" w:rsidRDefault="00FF2DF0" w:rsidP="00997ED3">
      <w:pPr>
        <w:pStyle w:val="Heading3"/>
      </w:pPr>
      <w:r w:rsidRPr="00997ED3">
        <w:t>Policy Statement</w:t>
      </w:r>
    </w:p>
    <w:p w:rsidR="000214AE" w:rsidRDefault="00997ED3" w:rsidP="00997ED3">
      <w:pPr>
        <w:pStyle w:val="NormalWeb"/>
        <w:jc w:val="both"/>
        <w:rPr>
          <w:rFonts w:ascii="Cambria" w:hAnsi="Cambria"/>
        </w:rPr>
      </w:pPr>
      <w:r>
        <w:t xml:space="preserve">At Mar Baselios Christian College of Engineering &amp; Technology (MBCCET), </w:t>
      </w:r>
      <w:r>
        <w:rPr>
          <w:rStyle w:val="Strong"/>
        </w:rPr>
        <w:t>Program Educational Objectives (PEOs)</w:t>
      </w:r>
      <w:r>
        <w:t xml:space="preserve"> are vital for defining the long-term goals and outcomes expected of graduates in their professional and societal roles. These objectives reflect the </w:t>
      </w:r>
      <w:r>
        <w:rPr>
          <w:rStyle w:val="Strong"/>
        </w:rPr>
        <w:t>institution’s vision and mission</w:t>
      </w:r>
      <w:r>
        <w:t xml:space="preserve">, the </w:t>
      </w:r>
      <w:r>
        <w:rPr>
          <w:rStyle w:val="Strong"/>
        </w:rPr>
        <w:t>expectations of stakeholders</w:t>
      </w:r>
      <w:r>
        <w:t xml:space="preserve">, and </w:t>
      </w:r>
      <w:r>
        <w:rPr>
          <w:rStyle w:val="Strong"/>
        </w:rPr>
        <w:t>emerging trends in engineering education, industry, and society</w:t>
      </w:r>
      <w:r>
        <w:t>.</w:t>
      </w:r>
      <w:r w:rsidR="000214AE">
        <w:t xml:space="preserve"> </w:t>
      </w:r>
      <w:r>
        <w:t>This policy ensures that the process of formulating, validating, disseminating, and periodically reviewing PEOs is structured, participatory, and quality-driven.</w:t>
      </w:r>
      <w:r w:rsidR="000214AE">
        <w:t xml:space="preserve"> </w:t>
      </w:r>
      <w:r w:rsidR="000214AE" w:rsidRPr="009B146D">
        <w:rPr>
          <w:rFonts w:ascii="Cambria" w:hAnsi="Cambria"/>
        </w:rPr>
        <w:t>The process for defining the statements are shown in figure</w:t>
      </w:r>
      <w:r w:rsidR="000214AE">
        <w:rPr>
          <w:rFonts w:ascii="Cambria" w:hAnsi="Cambria"/>
        </w:rPr>
        <w:t xml:space="preserve"> 1. </w:t>
      </w:r>
    </w:p>
    <w:p w:rsidR="000214AE" w:rsidRDefault="0087674D" w:rsidP="000214AE">
      <w:pPr>
        <w:pStyle w:val="NormalWeb"/>
        <w:spacing w:before="0" w:beforeAutospacing="0" w:after="0" w:afterAutospacing="0"/>
        <w:jc w:val="center"/>
        <w:rPr>
          <w:rFonts w:ascii="Cambria" w:hAnsi="Cambria"/>
        </w:rPr>
      </w:pPr>
      <w:r>
        <w:rPr>
          <w:rFonts w:ascii="Cambria" w:hAnsi="Cambr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8.6pt;height:403.8pt">
            <v:imagedata r:id="rId6" o:title="PEOs"/>
          </v:shape>
        </w:pict>
      </w:r>
    </w:p>
    <w:p w:rsidR="000214AE" w:rsidRDefault="000214AE" w:rsidP="000214AE">
      <w:pPr>
        <w:pStyle w:val="NormalWeb"/>
        <w:jc w:val="center"/>
      </w:pPr>
      <w:r w:rsidRPr="000214AE">
        <w:t>Fig. 1</w:t>
      </w:r>
      <w:r>
        <w:t xml:space="preserve"> </w:t>
      </w:r>
      <w:r w:rsidRPr="000214AE">
        <w:t>Process for Defining Program Educational Objectives of the Department</w:t>
      </w:r>
    </w:p>
    <w:p w:rsidR="009B13B4" w:rsidRDefault="009B13B4" w:rsidP="000214AE">
      <w:pPr>
        <w:pStyle w:val="NormalWeb"/>
        <w:jc w:val="center"/>
      </w:pPr>
    </w:p>
    <w:p w:rsidR="00997ED3" w:rsidRDefault="00997ED3" w:rsidP="00997ED3">
      <w:pPr>
        <w:pStyle w:val="Heading4"/>
      </w:pPr>
      <w:r>
        <w:rPr>
          <w:rStyle w:val="Strong"/>
          <w:b/>
          <w:bCs w:val="0"/>
        </w:rPr>
        <w:lastRenderedPageBreak/>
        <w:t>Objectives of the Policy</w:t>
      </w:r>
    </w:p>
    <w:p w:rsidR="00997ED3" w:rsidRDefault="00997ED3" w:rsidP="00997ED3">
      <w:pPr>
        <w:pStyle w:val="Title"/>
        <w:jc w:val="both"/>
      </w:pPr>
      <w:r>
        <w:t>To define clear and achievable long-term objectives for graduates of each program.</w:t>
      </w:r>
    </w:p>
    <w:p w:rsidR="00997ED3" w:rsidRDefault="00997ED3" w:rsidP="00997ED3">
      <w:pPr>
        <w:pStyle w:val="Title"/>
        <w:jc w:val="both"/>
      </w:pPr>
      <w:r>
        <w:t>To ensure alignment of PEOs with:</w:t>
      </w:r>
    </w:p>
    <w:p w:rsidR="00997ED3" w:rsidRDefault="00997ED3" w:rsidP="00997ED3">
      <w:pPr>
        <w:pStyle w:val="Title"/>
        <w:numPr>
          <w:ilvl w:val="1"/>
          <w:numId w:val="10"/>
        </w:numPr>
        <w:jc w:val="both"/>
      </w:pPr>
      <w:r>
        <w:t xml:space="preserve">The </w:t>
      </w:r>
      <w:r>
        <w:rPr>
          <w:rStyle w:val="Strong"/>
        </w:rPr>
        <w:t>Vision and Mission of the institution</w:t>
      </w:r>
      <w:r>
        <w:t>,</w:t>
      </w:r>
    </w:p>
    <w:p w:rsidR="00997ED3" w:rsidRDefault="00997ED3" w:rsidP="00997ED3">
      <w:pPr>
        <w:pStyle w:val="Title"/>
        <w:numPr>
          <w:ilvl w:val="1"/>
          <w:numId w:val="10"/>
        </w:numPr>
        <w:jc w:val="both"/>
      </w:pPr>
      <w:r>
        <w:rPr>
          <w:rStyle w:val="Strong"/>
        </w:rPr>
        <w:t>Graduate attributes</w:t>
      </w:r>
      <w:r>
        <w:t xml:space="preserve"> as prescribed by AICTE/NBA/KTU,</w:t>
      </w:r>
    </w:p>
    <w:p w:rsidR="00997ED3" w:rsidRDefault="00997ED3" w:rsidP="00997ED3">
      <w:pPr>
        <w:pStyle w:val="Title"/>
        <w:numPr>
          <w:ilvl w:val="1"/>
          <w:numId w:val="10"/>
        </w:numPr>
        <w:jc w:val="both"/>
      </w:pPr>
      <w:r>
        <w:rPr>
          <w:rStyle w:val="Strong"/>
        </w:rPr>
        <w:t>Stakeholder expectations</w:t>
      </w:r>
      <w:r>
        <w:t>.</w:t>
      </w:r>
    </w:p>
    <w:p w:rsidR="00997ED3" w:rsidRDefault="00997ED3" w:rsidP="00997ED3">
      <w:pPr>
        <w:pStyle w:val="Title"/>
        <w:jc w:val="both"/>
      </w:pPr>
      <w:r>
        <w:t xml:space="preserve">To implement a </w:t>
      </w:r>
      <w:r>
        <w:rPr>
          <w:rStyle w:val="Strong"/>
        </w:rPr>
        <w:t>systematic and inclusive process</w:t>
      </w:r>
      <w:r>
        <w:t xml:space="preserve"> for formulation and review of PEOs.</w:t>
      </w:r>
    </w:p>
    <w:p w:rsidR="00997ED3" w:rsidRDefault="00997ED3" w:rsidP="00997ED3">
      <w:pPr>
        <w:pStyle w:val="Title"/>
        <w:jc w:val="both"/>
      </w:pPr>
      <w:r>
        <w:t xml:space="preserve">To support the </w:t>
      </w:r>
      <w:r>
        <w:rPr>
          <w:rStyle w:val="Strong"/>
        </w:rPr>
        <w:t>continuous quality enhancement</w:t>
      </w:r>
      <w:r>
        <w:t xml:space="preserve"> of academic programs.</w:t>
      </w:r>
    </w:p>
    <w:p w:rsidR="00997ED3" w:rsidRDefault="00997ED3" w:rsidP="00997ED3">
      <w:pPr>
        <w:pStyle w:val="Heading4"/>
      </w:pPr>
      <w:r>
        <w:rPr>
          <w:rStyle w:val="Strong"/>
          <w:b/>
          <w:bCs w:val="0"/>
        </w:rPr>
        <w:t>Scope</w:t>
      </w:r>
    </w:p>
    <w:p w:rsidR="00997ED3" w:rsidRDefault="00997ED3" w:rsidP="00997ED3">
      <w:pPr>
        <w:pStyle w:val="NormalWeb"/>
        <w:jc w:val="both"/>
      </w:pPr>
      <w:r>
        <w:t xml:space="preserve">This policy applies to all undergraduate and postgraduate academic programs offered by MBCCET under the affiliation of </w:t>
      </w:r>
      <w:proofErr w:type="spellStart"/>
      <w:r>
        <w:t>Dr.</w:t>
      </w:r>
      <w:proofErr w:type="spellEnd"/>
      <w:r>
        <w:t xml:space="preserve"> APJ Abdul </w:t>
      </w:r>
      <w:proofErr w:type="spellStart"/>
      <w:r>
        <w:t>Kalam</w:t>
      </w:r>
      <w:proofErr w:type="spellEnd"/>
      <w:r>
        <w:t xml:space="preserve"> Technological University (KTU).</w:t>
      </w:r>
    </w:p>
    <w:p w:rsidR="00997ED3" w:rsidRDefault="00997ED3" w:rsidP="00997ED3">
      <w:pPr>
        <w:pStyle w:val="Heading3"/>
      </w:pPr>
      <w:r>
        <w:rPr>
          <w:rStyle w:val="Strong"/>
          <w:b/>
          <w:bCs w:val="0"/>
        </w:rPr>
        <w:t>Process for Formulating Program Educational Objectives (PEOs)</w:t>
      </w:r>
    </w:p>
    <w:p w:rsidR="00997ED3" w:rsidRDefault="00997ED3" w:rsidP="00997ED3">
      <w:pPr>
        <w:pStyle w:val="NormalWeb"/>
      </w:pPr>
      <w:r>
        <w:t>The process is structured as follows:</w:t>
      </w:r>
    </w:p>
    <w:p w:rsidR="00997ED3" w:rsidRDefault="00997ED3" w:rsidP="00997ED3">
      <w:pPr>
        <w:pStyle w:val="Heading4"/>
      </w:pPr>
      <w:r>
        <w:rPr>
          <w:rStyle w:val="Strong"/>
          <w:b/>
          <w:bCs w:val="0"/>
        </w:rPr>
        <w:t>Input Collection</w:t>
      </w:r>
    </w:p>
    <w:p w:rsidR="00997ED3" w:rsidRDefault="00997ED3" w:rsidP="00997ED3">
      <w:pPr>
        <w:pStyle w:val="NormalWeb"/>
      </w:pPr>
      <w:r>
        <w:t>Inputs are obtained from:</w:t>
      </w:r>
    </w:p>
    <w:p w:rsidR="00997ED3" w:rsidRDefault="00997ED3" w:rsidP="00997ED3">
      <w:pPr>
        <w:pStyle w:val="Title"/>
      </w:pPr>
      <w:r>
        <w:rPr>
          <w:rStyle w:val="Strong"/>
        </w:rPr>
        <w:t>Institute Vision and Mission</w:t>
      </w:r>
    </w:p>
    <w:p w:rsidR="00997ED3" w:rsidRDefault="00997ED3" w:rsidP="00997ED3">
      <w:pPr>
        <w:pStyle w:val="Title"/>
      </w:pPr>
      <w:r>
        <w:rPr>
          <w:rStyle w:val="Strong"/>
        </w:rPr>
        <w:t>Graduate attributes</w:t>
      </w:r>
      <w:r>
        <w:t xml:space="preserve"> defined by national regulatory bodies (AICTE, NBA, KTU)</w:t>
      </w:r>
    </w:p>
    <w:p w:rsidR="00997ED3" w:rsidRDefault="00997ED3" w:rsidP="00997ED3">
      <w:pPr>
        <w:pStyle w:val="Title"/>
      </w:pPr>
      <w:r>
        <w:rPr>
          <w:rStyle w:val="Strong"/>
        </w:rPr>
        <w:t>Feedback</w:t>
      </w:r>
      <w:r>
        <w:t xml:space="preserve"> from stakeholders:</w:t>
      </w:r>
    </w:p>
    <w:p w:rsidR="00997ED3" w:rsidRDefault="00997ED3" w:rsidP="00997ED3">
      <w:pPr>
        <w:pStyle w:val="Title"/>
        <w:numPr>
          <w:ilvl w:val="1"/>
          <w:numId w:val="10"/>
        </w:numPr>
      </w:pPr>
      <w:r>
        <w:t>Employers/Industry representatives</w:t>
      </w:r>
    </w:p>
    <w:p w:rsidR="00997ED3" w:rsidRDefault="00997ED3" w:rsidP="00997ED3">
      <w:pPr>
        <w:pStyle w:val="Title"/>
        <w:numPr>
          <w:ilvl w:val="1"/>
          <w:numId w:val="10"/>
        </w:numPr>
      </w:pPr>
      <w:r>
        <w:t>Alumni</w:t>
      </w:r>
    </w:p>
    <w:p w:rsidR="00997ED3" w:rsidRDefault="00997ED3" w:rsidP="00997ED3">
      <w:pPr>
        <w:pStyle w:val="Title"/>
        <w:numPr>
          <w:ilvl w:val="1"/>
          <w:numId w:val="10"/>
        </w:numPr>
      </w:pPr>
      <w:r>
        <w:t>Faculty members</w:t>
      </w:r>
    </w:p>
    <w:p w:rsidR="00997ED3" w:rsidRDefault="00997ED3" w:rsidP="00997ED3">
      <w:pPr>
        <w:pStyle w:val="Title"/>
        <w:numPr>
          <w:ilvl w:val="1"/>
          <w:numId w:val="10"/>
        </w:numPr>
      </w:pPr>
      <w:r>
        <w:t>Students</w:t>
      </w:r>
    </w:p>
    <w:p w:rsidR="00997ED3" w:rsidRDefault="00997ED3" w:rsidP="00997ED3">
      <w:pPr>
        <w:pStyle w:val="Title"/>
        <w:numPr>
          <w:ilvl w:val="1"/>
          <w:numId w:val="10"/>
        </w:numPr>
      </w:pPr>
      <w:r>
        <w:t>Academic experts</w:t>
      </w:r>
    </w:p>
    <w:p w:rsidR="00997ED3" w:rsidRDefault="00997ED3" w:rsidP="00997ED3">
      <w:pPr>
        <w:pStyle w:val="NormalWeb"/>
      </w:pPr>
      <w:r>
        <w:rPr>
          <w:rStyle w:val="Strong"/>
        </w:rPr>
        <w:t>Methods used:</w:t>
      </w:r>
    </w:p>
    <w:p w:rsidR="00997ED3" w:rsidRDefault="00997ED3" w:rsidP="00997ED3">
      <w:pPr>
        <w:pStyle w:val="Title"/>
      </w:pPr>
      <w:r>
        <w:t>Surveys and structured interviews</w:t>
      </w:r>
    </w:p>
    <w:p w:rsidR="00997ED3" w:rsidRDefault="00997ED3" w:rsidP="00997ED3">
      <w:pPr>
        <w:pStyle w:val="Title"/>
      </w:pPr>
      <w:r>
        <w:t>Alumni and employer feedback reports</w:t>
      </w:r>
    </w:p>
    <w:p w:rsidR="00997ED3" w:rsidRDefault="00997ED3" w:rsidP="00997ED3">
      <w:pPr>
        <w:pStyle w:val="Title"/>
      </w:pPr>
      <w:r>
        <w:t>Curriculum review workshops</w:t>
      </w:r>
    </w:p>
    <w:p w:rsidR="00997ED3" w:rsidRDefault="00997ED3" w:rsidP="00997ED3">
      <w:pPr>
        <w:pStyle w:val="Heading4"/>
      </w:pPr>
      <w:r>
        <w:rPr>
          <w:rStyle w:val="Strong"/>
          <w:b/>
          <w:bCs w:val="0"/>
        </w:rPr>
        <w:t>Drafting PEOs</w:t>
      </w:r>
    </w:p>
    <w:p w:rsidR="00997ED3" w:rsidRDefault="00997ED3" w:rsidP="00997ED3">
      <w:pPr>
        <w:pStyle w:val="Title"/>
        <w:jc w:val="both"/>
      </w:pPr>
      <w:r>
        <w:t xml:space="preserve">A </w:t>
      </w:r>
      <w:r>
        <w:rPr>
          <w:rStyle w:val="Strong"/>
        </w:rPr>
        <w:t>Program-level drafting team</w:t>
      </w:r>
      <w:r>
        <w:t xml:space="preserve"> (led by the Program Coordinator/</w:t>
      </w:r>
      <w:proofErr w:type="spellStart"/>
      <w:r>
        <w:t>HoD</w:t>
      </w:r>
      <w:proofErr w:type="spellEnd"/>
      <w:r>
        <w:t>) develops a preliminary set of 3–5 PEOs.</w:t>
      </w:r>
    </w:p>
    <w:p w:rsidR="00997ED3" w:rsidRDefault="00997ED3" w:rsidP="00997ED3">
      <w:pPr>
        <w:pStyle w:val="Title"/>
        <w:jc w:val="both"/>
      </w:pPr>
      <w:r>
        <w:t>Draft PEOs are:</w:t>
      </w:r>
    </w:p>
    <w:p w:rsidR="00997ED3" w:rsidRDefault="00997ED3" w:rsidP="00997ED3">
      <w:pPr>
        <w:pStyle w:val="Title"/>
        <w:numPr>
          <w:ilvl w:val="1"/>
          <w:numId w:val="10"/>
        </w:numPr>
        <w:jc w:val="both"/>
      </w:pPr>
      <w:r>
        <w:t>Broad, realistic, and measurable 3–5 years after graduation</w:t>
      </w:r>
    </w:p>
    <w:p w:rsidR="00997ED3" w:rsidRDefault="00997ED3" w:rsidP="00997ED3">
      <w:pPr>
        <w:pStyle w:val="Title"/>
        <w:numPr>
          <w:ilvl w:val="1"/>
          <w:numId w:val="10"/>
        </w:numPr>
        <w:jc w:val="both"/>
      </w:pPr>
      <w:r>
        <w:t>Focused on career progression, higher education, lifelong learning, ethics, and societal contribution</w:t>
      </w:r>
    </w:p>
    <w:p w:rsidR="00997ED3" w:rsidRDefault="00997ED3" w:rsidP="00997ED3">
      <w:pPr>
        <w:pStyle w:val="Title"/>
        <w:numPr>
          <w:ilvl w:val="1"/>
          <w:numId w:val="10"/>
        </w:numPr>
        <w:jc w:val="both"/>
      </w:pPr>
      <w:r>
        <w:t xml:space="preserve">Aligned with </w:t>
      </w:r>
      <w:r>
        <w:rPr>
          <w:rStyle w:val="Strong"/>
        </w:rPr>
        <w:t>program outcomes (POs)</w:t>
      </w:r>
      <w:r>
        <w:t xml:space="preserve"> and </w:t>
      </w:r>
      <w:r>
        <w:rPr>
          <w:rStyle w:val="Strong"/>
        </w:rPr>
        <w:t>institutional values</w:t>
      </w:r>
    </w:p>
    <w:p w:rsidR="00997ED3" w:rsidRDefault="00997ED3" w:rsidP="00997ED3">
      <w:pPr>
        <w:pStyle w:val="Heading4"/>
      </w:pPr>
      <w:r>
        <w:rPr>
          <w:rStyle w:val="Strong"/>
          <w:b/>
          <w:bCs w:val="0"/>
        </w:rPr>
        <w:t>Internal Review – DQAC</w:t>
      </w:r>
    </w:p>
    <w:p w:rsidR="00997ED3" w:rsidRDefault="00997ED3" w:rsidP="00997ED3">
      <w:pPr>
        <w:pStyle w:val="Title"/>
        <w:jc w:val="both"/>
      </w:pPr>
      <w:r>
        <w:t xml:space="preserve">The draft PEOs are reviewed by the </w:t>
      </w:r>
      <w:r>
        <w:rPr>
          <w:rStyle w:val="Strong"/>
        </w:rPr>
        <w:t>Department Quality Assurance Cell (DQAC)</w:t>
      </w:r>
      <w:r>
        <w:t>, consisting of:</w:t>
      </w:r>
    </w:p>
    <w:p w:rsidR="00997ED3" w:rsidRDefault="00997ED3" w:rsidP="00997ED3">
      <w:pPr>
        <w:pStyle w:val="Title"/>
        <w:numPr>
          <w:ilvl w:val="1"/>
          <w:numId w:val="10"/>
        </w:numPr>
        <w:jc w:val="both"/>
      </w:pPr>
      <w:proofErr w:type="spellStart"/>
      <w:r>
        <w:t>HoD</w:t>
      </w:r>
      <w:proofErr w:type="spellEnd"/>
    </w:p>
    <w:p w:rsidR="00997ED3" w:rsidRDefault="00997ED3" w:rsidP="00997ED3">
      <w:pPr>
        <w:pStyle w:val="Title"/>
        <w:numPr>
          <w:ilvl w:val="1"/>
          <w:numId w:val="10"/>
        </w:numPr>
        <w:jc w:val="both"/>
      </w:pPr>
      <w:r>
        <w:t>Senior faculty members</w:t>
      </w:r>
    </w:p>
    <w:p w:rsidR="00997ED3" w:rsidRDefault="00997ED3" w:rsidP="00997ED3">
      <w:pPr>
        <w:pStyle w:val="Title"/>
        <w:jc w:val="both"/>
      </w:pPr>
      <w:r>
        <w:t>The review ensures:</w:t>
      </w:r>
    </w:p>
    <w:p w:rsidR="00997ED3" w:rsidRDefault="00997ED3" w:rsidP="00997ED3">
      <w:pPr>
        <w:pStyle w:val="Title"/>
        <w:numPr>
          <w:ilvl w:val="1"/>
          <w:numId w:val="10"/>
        </w:numPr>
        <w:jc w:val="both"/>
      </w:pPr>
      <w:r>
        <w:t>Alignment with institutional mission</w:t>
      </w:r>
    </w:p>
    <w:p w:rsidR="00997ED3" w:rsidRDefault="00997ED3" w:rsidP="00997ED3">
      <w:pPr>
        <w:pStyle w:val="Title"/>
        <w:numPr>
          <w:ilvl w:val="1"/>
          <w:numId w:val="10"/>
        </w:numPr>
        <w:jc w:val="both"/>
      </w:pPr>
      <w:r>
        <w:t>Relevance to the current academic and professional environment</w:t>
      </w:r>
    </w:p>
    <w:p w:rsidR="00997ED3" w:rsidRDefault="00997ED3" w:rsidP="00997ED3">
      <w:pPr>
        <w:pStyle w:val="Title"/>
        <w:numPr>
          <w:ilvl w:val="1"/>
          <w:numId w:val="10"/>
        </w:numPr>
        <w:jc w:val="both"/>
      </w:pPr>
      <w:r>
        <w:t>Clarity and consistency of language</w:t>
      </w:r>
    </w:p>
    <w:p w:rsidR="00997ED3" w:rsidRDefault="00997ED3" w:rsidP="00997ED3">
      <w:pPr>
        <w:pStyle w:val="Heading4"/>
      </w:pPr>
      <w:r>
        <w:rPr>
          <w:rStyle w:val="Strong"/>
          <w:b/>
          <w:bCs w:val="0"/>
        </w:rPr>
        <w:t>External Review – DAB</w:t>
      </w:r>
    </w:p>
    <w:p w:rsidR="00997ED3" w:rsidRDefault="00997ED3" w:rsidP="00997ED3">
      <w:pPr>
        <w:pStyle w:val="Title"/>
        <w:jc w:val="both"/>
      </w:pPr>
      <w:r>
        <w:t xml:space="preserve">The draft is presented to the </w:t>
      </w:r>
      <w:r>
        <w:rPr>
          <w:rStyle w:val="Strong"/>
        </w:rPr>
        <w:t>Department Advisory Board (DAB)</w:t>
      </w:r>
      <w:r>
        <w:t>.</w:t>
      </w:r>
    </w:p>
    <w:p w:rsidR="00997ED3" w:rsidRDefault="00997ED3" w:rsidP="00997ED3">
      <w:pPr>
        <w:pStyle w:val="Title"/>
        <w:jc w:val="both"/>
      </w:pPr>
      <w:r>
        <w:t>The DAB includes:</w:t>
      </w:r>
    </w:p>
    <w:p w:rsidR="00997ED3" w:rsidRDefault="00997ED3" w:rsidP="00997ED3">
      <w:pPr>
        <w:pStyle w:val="Title"/>
        <w:numPr>
          <w:ilvl w:val="1"/>
          <w:numId w:val="10"/>
        </w:numPr>
        <w:jc w:val="both"/>
      </w:pPr>
      <w:r>
        <w:t>Senior faculty</w:t>
      </w:r>
    </w:p>
    <w:p w:rsidR="00997ED3" w:rsidRDefault="00997ED3" w:rsidP="00997ED3">
      <w:pPr>
        <w:pStyle w:val="Title"/>
        <w:numPr>
          <w:ilvl w:val="1"/>
          <w:numId w:val="10"/>
        </w:numPr>
        <w:jc w:val="both"/>
      </w:pPr>
      <w:r>
        <w:t>Alumni</w:t>
      </w:r>
    </w:p>
    <w:p w:rsidR="00997ED3" w:rsidRDefault="00997ED3" w:rsidP="00997ED3">
      <w:pPr>
        <w:pStyle w:val="Title"/>
        <w:numPr>
          <w:ilvl w:val="1"/>
          <w:numId w:val="10"/>
        </w:numPr>
        <w:jc w:val="both"/>
      </w:pPr>
      <w:r>
        <w:t>Industry experts</w:t>
      </w:r>
    </w:p>
    <w:p w:rsidR="00997ED3" w:rsidRDefault="00997ED3" w:rsidP="00997ED3">
      <w:pPr>
        <w:pStyle w:val="Title"/>
        <w:numPr>
          <w:ilvl w:val="1"/>
          <w:numId w:val="10"/>
        </w:numPr>
        <w:jc w:val="both"/>
      </w:pPr>
      <w:r>
        <w:t>Academic experts</w:t>
      </w:r>
    </w:p>
    <w:p w:rsidR="00997ED3" w:rsidRDefault="00997ED3" w:rsidP="00997ED3">
      <w:pPr>
        <w:pStyle w:val="Title"/>
        <w:jc w:val="both"/>
      </w:pPr>
      <w:r>
        <w:t>Based on the feedback, the PEOs are either:</w:t>
      </w:r>
    </w:p>
    <w:p w:rsidR="00997ED3" w:rsidRDefault="00997ED3" w:rsidP="00997ED3">
      <w:pPr>
        <w:pStyle w:val="Title"/>
        <w:numPr>
          <w:ilvl w:val="1"/>
          <w:numId w:val="10"/>
        </w:numPr>
        <w:jc w:val="both"/>
      </w:pPr>
      <w:r>
        <w:t>Finalized, or</w:t>
      </w:r>
    </w:p>
    <w:p w:rsidR="00997ED3" w:rsidRDefault="00997ED3" w:rsidP="00997ED3">
      <w:pPr>
        <w:pStyle w:val="Title"/>
        <w:numPr>
          <w:ilvl w:val="1"/>
          <w:numId w:val="10"/>
        </w:numPr>
        <w:jc w:val="both"/>
      </w:pPr>
      <w:r>
        <w:t xml:space="preserve">Returned to DQAC for </w:t>
      </w:r>
      <w:r>
        <w:rPr>
          <w:rStyle w:val="Strong"/>
        </w:rPr>
        <w:t>modification and resubmission</w:t>
      </w:r>
    </w:p>
    <w:p w:rsidR="00997ED3" w:rsidRDefault="00997ED3" w:rsidP="00997ED3">
      <w:pPr>
        <w:pStyle w:val="Heading4"/>
      </w:pPr>
      <w:r>
        <w:rPr>
          <w:rStyle w:val="Strong"/>
          <w:b/>
          <w:bCs w:val="0"/>
        </w:rPr>
        <w:t>Final Approval and Dissemination</w:t>
      </w:r>
    </w:p>
    <w:p w:rsidR="00997ED3" w:rsidRDefault="00997ED3" w:rsidP="00997ED3">
      <w:pPr>
        <w:pStyle w:val="Title"/>
        <w:jc w:val="both"/>
      </w:pPr>
      <w:r>
        <w:t>Once approved by the DAB, the final PEOs are:</w:t>
      </w:r>
    </w:p>
    <w:p w:rsidR="00997ED3" w:rsidRDefault="00997ED3" w:rsidP="00997ED3">
      <w:pPr>
        <w:pStyle w:val="Title"/>
        <w:numPr>
          <w:ilvl w:val="1"/>
          <w:numId w:val="10"/>
        </w:numPr>
        <w:jc w:val="both"/>
      </w:pPr>
      <w:r>
        <w:rPr>
          <w:rStyle w:val="Strong"/>
        </w:rPr>
        <w:t>Published</w:t>
      </w:r>
      <w:r>
        <w:t xml:space="preserve"> on the institutional and departmental websites</w:t>
      </w:r>
    </w:p>
    <w:p w:rsidR="00997ED3" w:rsidRDefault="00997ED3" w:rsidP="00997ED3">
      <w:pPr>
        <w:pStyle w:val="Title"/>
        <w:numPr>
          <w:ilvl w:val="1"/>
          <w:numId w:val="10"/>
        </w:numPr>
        <w:jc w:val="both"/>
      </w:pPr>
      <w:r>
        <w:rPr>
          <w:rStyle w:val="Strong"/>
        </w:rPr>
        <w:t>Printed</w:t>
      </w:r>
      <w:r>
        <w:t xml:space="preserve"> in academic handbooks, curriculum files, and brochures</w:t>
      </w:r>
    </w:p>
    <w:p w:rsidR="00997ED3" w:rsidRDefault="00997ED3" w:rsidP="00997ED3">
      <w:pPr>
        <w:pStyle w:val="Title"/>
        <w:numPr>
          <w:ilvl w:val="1"/>
          <w:numId w:val="10"/>
        </w:numPr>
        <w:jc w:val="both"/>
      </w:pPr>
      <w:r>
        <w:rPr>
          <w:rStyle w:val="Strong"/>
        </w:rPr>
        <w:t>Displayed</w:t>
      </w:r>
      <w:r>
        <w:t xml:space="preserve"> in classrooms, labs, and student information boards</w:t>
      </w:r>
    </w:p>
    <w:p w:rsidR="00997ED3" w:rsidRDefault="00997ED3" w:rsidP="00997ED3">
      <w:pPr>
        <w:pStyle w:val="Heading4"/>
      </w:pPr>
      <w:r>
        <w:rPr>
          <w:rStyle w:val="Strong"/>
          <w:b/>
          <w:bCs w:val="0"/>
        </w:rPr>
        <w:t>Periodic Review and Revision</w:t>
      </w:r>
    </w:p>
    <w:p w:rsidR="00997ED3" w:rsidRDefault="00997ED3" w:rsidP="00997ED3">
      <w:pPr>
        <w:pStyle w:val="Title"/>
        <w:jc w:val="both"/>
      </w:pPr>
      <w:r>
        <w:t xml:space="preserve">PEOs are reviewed at least </w:t>
      </w:r>
      <w:r>
        <w:rPr>
          <w:rStyle w:val="Strong"/>
        </w:rPr>
        <w:t>once every 3 years</w:t>
      </w:r>
      <w:r>
        <w:t>, or:</w:t>
      </w:r>
    </w:p>
    <w:p w:rsidR="00997ED3" w:rsidRDefault="00997ED3" w:rsidP="00997ED3">
      <w:pPr>
        <w:pStyle w:val="Title"/>
        <w:numPr>
          <w:ilvl w:val="1"/>
          <w:numId w:val="10"/>
        </w:numPr>
        <w:jc w:val="both"/>
      </w:pPr>
      <w:r>
        <w:t>When significant curricular revisions are made</w:t>
      </w:r>
    </w:p>
    <w:p w:rsidR="00997ED3" w:rsidRDefault="00997ED3" w:rsidP="00997ED3">
      <w:pPr>
        <w:pStyle w:val="Title"/>
        <w:numPr>
          <w:ilvl w:val="1"/>
          <w:numId w:val="10"/>
        </w:numPr>
        <w:jc w:val="both"/>
      </w:pPr>
      <w:r>
        <w:t>Based on alumni/employer feedback</w:t>
      </w:r>
    </w:p>
    <w:p w:rsidR="00997ED3" w:rsidRDefault="00997ED3" w:rsidP="00997ED3">
      <w:pPr>
        <w:pStyle w:val="Title"/>
        <w:numPr>
          <w:ilvl w:val="1"/>
          <w:numId w:val="10"/>
        </w:numPr>
        <w:jc w:val="both"/>
      </w:pPr>
      <w:r>
        <w:t>In response to accreditation or regulatory recommendations</w:t>
      </w:r>
    </w:p>
    <w:p w:rsidR="00997ED3" w:rsidRDefault="00997ED3" w:rsidP="00997ED3">
      <w:pPr>
        <w:pStyle w:val="NormalWeb"/>
        <w:jc w:val="both"/>
      </w:pPr>
      <w:r>
        <w:t xml:space="preserve">The same stakeholder-involved process is followed during review to ensure </w:t>
      </w:r>
      <w:r>
        <w:rPr>
          <w:rStyle w:val="Strong"/>
        </w:rPr>
        <w:t>continued relevance and quality</w:t>
      </w:r>
      <w:r>
        <w:t>.</w:t>
      </w:r>
    </w:p>
    <w:p w:rsidR="0087674D" w:rsidRDefault="0087674D" w:rsidP="0087674D">
      <w:pPr>
        <w:pStyle w:val="Heading3"/>
      </w:pPr>
      <w:r>
        <w:t>Alignment of Program Educational Objectives (PEOs) with Department Mission Statement</w:t>
      </w:r>
    </w:p>
    <w:p w:rsidR="0087674D" w:rsidRDefault="0087674D" w:rsidP="0087674D">
      <w:pPr>
        <w:jc w:val="both"/>
      </w:pPr>
      <w:r>
        <w:t>To ensure consistency between the Program Educational Objectives (PEOs) and the mission statement of the department, it is essential to begin with a thorough understanding of the department’s mission, which typically reflects its commitment to providing quality technical education, fostering research and innovation, promoting ethical and societal responsibility, and encouraging lifelong learning. The PEOs should be carefully formulated to directly support and reflect these core elements of the mission. Each PEO must articulate broad career and professional achievements expected of graduates a few years after graduation, and these should align with specific aspects of the mission. For example, a mission element focusing on technical excellence should be reflected in a PEO that emphasizes graduates’ ability to apply engineering knowledge in professional practice. Similarly, a mission that promotes societal responsibility should be supported by a PEO highlighting ethical practices and contributions to community welfare. By clearly aligning each PEO with the department’s mission, the institution ensures a coherent and mission-driven educational strategy.</w:t>
      </w:r>
    </w:p>
    <w:p w:rsidR="0087674D" w:rsidRDefault="0087674D" w:rsidP="0087674D">
      <w:pPr>
        <w:pStyle w:val="Heading4"/>
      </w:pPr>
      <w:r w:rsidRPr="008F52F4">
        <w:t>Prepare a PEO–Mission Matrix (Mapping Table)</w:t>
      </w:r>
    </w:p>
    <w:p w:rsidR="0087674D" w:rsidRDefault="0087674D" w:rsidP="0087674D">
      <w:r w:rsidRPr="008F52F4">
        <w:t>Create a matrix/table showing the correlation between each PEO and each clause of the department’s mission.</w:t>
      </w:r>
    </w:p>
    <w:tbl>
      <w:tblPr>
        <w:tblStyle w:val="TableGrid"/>
        <w:tblW w:w="7656" w:type="dxa"/>
        <w:jc w:val="center"/>
        <w:tblLook w:val="04A0" w:firstRow="1" w:lastRow="0" w:firstColumn="1" w:lastColumn="0" w:noHBand="0" w:noVBand="1"/>
      </w:tblPr>
      <w:tblGrid>
        <w:gridCol w:w="2004"/>
        <w:gridCol w:w="1413"/>
        <w:gridCol w:w="1413"/>
        <w:gridCol w:w="1413"/>
        <w:gridCol w:w="1413"/>
      </w:tblGrid>
      <w:tr w:rsidR="0087674D" w:rsidRPr="008F52F4" w:rsidTr="0087674D">
        <w:trPr>
          <w:trHeight w:val="276"/>
          <w:jc w:val="center"/>
        </w:trPr>
        <w:tc>
          <w:tcPr>
            <w:tcW w:w="0" w:type="auto"/>
            <w:hideMark/>
          </w:tcPr>
          <w:p w:rsidR="0087674D" w:rsidRPr="008F52F4" w:rsidRDefault="0087674D" w:rsidP="00964DAC">
            <w:pPr>
              <w:jc w:val="center"/>
              <w:rPr>
                <w:b/>
                <w:bCs/>
              </w:rPr>
            </w:pPr>
            <w:r w:rsidRPr="008F52F4">
              <w:rPr>
                <w:b/>
                <w:bCs/>
              </w:rPr>
              <w:t>PEO / Mission</w:t>
            </w:r>
          </w:p>
        </w:tc>
        <w:tc>
          <w:tcPr>
            <w:tcW w:w="0" w:type="auto"/>
            <w:hideMark/>
          </w:tcPr>
          <w:p w:rsidR="0087674D" w:rsidRPr="008F52F4" w:rsidRDefault="0087674D" w:rsidP="00964DAC">
            <w:pPr>
              <w:jc w:val="center"/>
              <w:rPr>
                <w:b/>
                <w:bCs/>
              </w:rPr>
            </w:pPr>
            <w:r w:rsidRPr="008F52F4">
              <w:rPr>
                <w:b/>
                <w:bCs/>
              </w:rPr>
              <w:t xml:space="preserve">Mission 1 </w:t>
            </w:r>
          </w:p>
        </w:tc>
        <w:tc>
          <w:tcPr>
            <w:tcW w:w="0" w:type="auto"/>
            <w:hideMark/>
          </w:tcPr>
          <w:p w:rsidR="0087674D" w:rsidRPr="008F52F4" w:rsidRDefault="0087674D" w:rsidP="00964DAC">
            <w:pPr>
              <w:jc w:val="center"/>
              <w:rPr>
                <w:b/>
                <w:bCs/>
              </w:rPr>
            </w:pPr>
            <w:r w:rsidRPr="008F52F4">
              <w:rPr>
                <w:b/>
                <w:bCs/>
              </w:rPr>
              <w:t xml:space="preserve">Mission 2 </w:t>
            </w:r>
          </w:p>
        </w:tc>
        <w:tc>
          <w:tcPr>
            <w:tcW w:w="0" w:type="auto"/>
            <w:hideMark/>
          </w:tcPr>
          <w:p w:rsidR="0087674D" w:rsidRPr="008F52F4" w:rsidRDefault="0087674D" w:rsidP="00964DAC">
            <w:pPr>
              <w:jc w:val="center"/>
              <w:rPr>
                <w:b/>
                <w:bCs/>
              </w:rPr>
            </w:pPr>
            <w:r w:rsidRPr="008F52F4">
              <w:rPr>
                <w:b/>
                <w:bCs/>
              </w:rPr>
              <w:t>Mission 3</w:t>
            </w:r>
          </w:p>
        </w:tc>
        <w:tc>
          <w:tcPr>
            <w:tcW w:w="0" w:type="auto"/>
            <w:hideMark/>
          </w:tcPr>
          <w:p w:rsidR="0087674D" w:rsidRPr="008F52F4" w:rsidRDefault="0087674D" w:rsidP="00964DAC">
            <w:pPr>
              <w:jc w:val="center"/>
              <w:rPr>
                <w:b/>
                <w:bCs/>
              </w:rPr>
            </w:pPr>
            <w:r w:rsidRPr="008F52F4">
              <w:rPr>
                <w:b/>
                <w:bCs/>
              </w:rPr>
              <w:t>Mission 4</w:t>
            </w:r>
          </w:p>
        </w:tc>
      </w:tr>
      <w:tr w:rsidR="0087674D" w:rsidRPr="008F52F4" w:rsidTr="0087674D">
        <w:trPr>
          <w:trHeight w:val="312"/>
          <w:jc w:val="center"/>
        </w:trPr>
        <w:tc>
          <w:tcPr>
            <w:tcW w:w="0" w:type="auto"/>
            <w:hideMark/>
          </w:tcPr>
          <w:p w:rsidR="0087674D" w:rsidRPr="008F52F4" w:rsidRDefault="0087674D" w:rsidP="0087674D">
            <w:pPr>
              <w:jc w:val="center"/>
            </w:pPr>
            <w:r w:rsidRPr="008F52F4">
              <w:rPr>
                <w:b/>
                <w:bCs/>
              </w:rPr>
              <w:t>PEO 1</w:t>
            </w:r>
          </w:p>
        </w:tc>
        <w:tc>
          <w:tcPr>
            <w:tcW w:w="0" w:type="auto"/>
            <w:hideMark/>
          </w:tcPr>
          <w:p w:rsidR="0087674D" w:rsidRPr="008F52F4" w:rsidRDefault="0087674D" w:rsidP="0087674D">
            <w:pPr>
              <w:jc w:val="center"/>
            </w:pPr>
            <w:r w:rsidRPr="008F52F4">
              <w:rPr>
                <w:rFonts w:ascii="Segoe UI Symbol" w:hAnsi="Segoe UI Symbol" w:cs="Segoe UI Symbol"/>
              </w:rPr>
              <w:t>✔</w:t>
            </w:r>
            <w:r w:rsidRPr="008F52F4">
              <w:t>️</w:t>
            </w:r>
          </w:p>
        </w:tc>
        <w:tc>
          <w:tcPr>
            <w:tcW w:w="0" w:type="auto"/>
            <w:hideMark/>
          </w:tcPr>
          <w:p w:rsidR="0087674D" w:rsidRPr="008F52F4" w:rsidRDefault="0087674D" w:rsidP="0087674D">
            <w:pPr>
              <w:jc w:val="center"/>
            </w:pPr>
          </w:p>
        </w:tc>
        <w:tc>
          <w:tcPr>
            <w:tcW w:w="0" w:type="auto"/>
            <w:hideMark/>
          </w:tcPr>
          <w:p w:rsidR="0087674D" w:rsidRPr="008F52F4" w:rsidRDefault="0087674D" w:rsidP="0087674D">
            <w:pPr>
              <w:jc w:val="center"/>
              <w:rPr>
                <w:sz w:val="20"/>
                <w:szCs w:val="20"/>
              </w:rPr>
            </w:pPr>
          </w:p>
        </w:tc>
        <w:tc>
          <w:tcPr>
            <w:tcW w:w="0" w:type="auto"/>
            <w:hideMark/>
          </w:tcPr>
          <w:p w:rsidR="0087674D" w:rsidRPr="008F52F4" w:rsidRDefault="0087674D" w:rsidP="0087674D">
            <w:pPr>
              <w:jc w:val="center"/>
              <w:rPr>
                <w:sz w:val="20"/>
                <w:szCs w:val="20"/>
              </w:rPr>
            </w:pPr>
          </w:p>
        </w:tc>
      </w:tr>
      <w:tr w:rsidR="0087674D" w:rsidRPr="008F52F4" w:rsidTr="0087674D">
        <w:trPr>
          <w:trHeight w:val="324"/>
          <w:jc w:val="center"/>
        </w:trPr>
        <w:tc>
          <w:tcPr>
            <w:tcW w:w="0" w:type="auto"/>
            <w:hideMark/>
          </w:tcPr>
          <w:p w:rsidR="0087674D" w:rsidRPr="008F52F4" w:rsidRDefault="0087674D" w:rsidP="0087674D">
            <w:pPr>
              <w:jc w:val="center"/>
            </w:pPr>
            <w:r w:rsidRPr="008F52F4">
              <w:rPr>
                <w:b/>
                <w:bCs/>
              </w:rPr>
              <w:t>PEO 2</w:t>
            </w:r>
          </w:p>
        </w:tc>
        <w:tc>
          <w:tcPr>
            <w:tcW w:w="0" w:type="auto"/>
            <w:hideMark/>
          </w:tcPr>
          <w:p w:rsidR="0087674D" w:rsidRPr="008F52F4" w:rsidRDefault="0087674D" w:rsidP="0087674D">
            <w:pPr>
              <w:jc w:val="center"/>
            </w:pPr>
          </w:p>
        </w:tc>
        <w:tc>
          <w:tcPr>
            <w:tcW w:w="0" w:type="auto"/>
            <w:hideMark/>
          </w:tcPr>
          <w:p w:rsidR="0087674D" w:rsidRPr="008F52F4" w:rsidRDefault="0087674D" w:rsidP="0087674D">
            <w:pPr>
              <w:jc w:val="center"/>
            </w:pPr>
            <w:r w:rsidRPr="008F52F4">
              <w:rPr>
                <w:rFonts w:ascii="Segoe UI Symbol" w:hAnsi="Segoe UI Symbol" w:cs="Segoe UI Symbol"/>
              </w:rPr>
              <w:t>✔</w:t>
            </w:r>
            <w:r w:rsidRPr="008F52F4">
              <w:t>️</w:t>
            </w:r>
          </w:p>
        </w:tc>
        <w:tc>
          <w:tcPr>
            <w:tcW w:w="0" w:type="auto"/>
            <w:hideMark/>
          </w:tcPr>
          <w:p w:rsidR="0087674D" w:rsidRPr="008F52F4" w:rsidRDefault="0087674D" w:rsidP="0087674D">
            <w:pPr>
              <w:jc w:val="center"/>
            </w:pPr>
          </w:p>
        </w:tc>
        <w:tc>
          <w:tcPr>
            <w:tcW w:w="0" w:type="auto"/>
            <w:hideMark/>
          </w:tcPr>
          <w:p w:rsidR="0087674D" w:rsidRPr="008F52F4" w:rsidRDefault="0087674D" w:rsidP="0087674D">
            <w:pPr>
              <w:jc w:val="center"/>
            </w:pPr>
            <w:r w:rsidRPr="008F52F4">
              <w:rPr>
                <w:rFonts w:ascii="Segoe UI Symbol" w:hAnsi="Segoe UI Symbol" w:cs="Segoe UI Symbol"/>
              </w:rPr>
              <w:t>✔</w:t>
            </w:r>
            <w:r w:rsidRPr="008F52F4">
              <w:t>️</w:t>
            </w:r>
          </w:p>
        </w:tc>
      </w:tr>
      <w:tr w:rsidR="0087674D" w:rsidRPr="008F52F4" w:rsidTr="0087674D">
        <w:trPr>
          <w:trHeight w:val="312"/>
          <w:jc w:val="center"/>
        </w:trPr>
        <w:tc>
          <w:tcPr>
            <w:tcW w:w="0" w:type="auto"/>
            <w:hideMark/>
          </w:tcPr>
          <w:p w:rsidR="0087674D" w:rsidRPr="008F52F4" w:rsidRDefault="0087674D" w:rsidP="0087674D">
            <w:pPr>
              <w:jc w:val="center"/>
            </w:pPr>
            <w:r w:rsidRPr="008F52F4">
              <w:rPr>
                <w:b/>
                <w:bCs/>
              </w:rPr>
              <w:t>PEO 3</w:t>
            </w:r>
          </w:p>
        </w:tc>
        <w:tc>
          <w:tcPr>
            <w:tcW w:w="0" w:type="auto"/>
            <w:hideMark/>
          </w:tcPr>
          <w:p w:rsidR="0087674D" w:rsidRPr="008F52F4" w:rsidRDefault="0087674D" w:rsidP="0087674D">
            <w:pPr>
              <w:jc w:val="center"/>
            </w:pPr>
            <w:r w:rsidRPr="008F52F4">
              <w:rPr>
                <w:rFonts w:ascii="Segoe UI Symbol" w:hAnsi="Segoe UI Symbol" w:cs="Segoe UI Symbol"/>
              </w:rPr>
              <w:t>✔</w:t>
            </w:r>
            <w:r w:rsidRPr="008F52F4">
              <w:t>️</w:t>
            </w:r>
          </w:p>
        </w:tc>
        <w:tc>
          <w:tcPr>
            <w:tcW w:w="0" w:type="auto"/>
            <w:hideMark/>
          </w:tcPr>
          <w:p w:rsidR="0087674D" w:rsidRPr="008F52F4" w:rsidRDefault="0087674D" w:rsidP="0087674D">
            <w:pPr>
              <w:jc w:val="center"/>
            </w:pPr>
          </w:p>
        </w:tc>
        <w:tc>
          <w:tcPr>
            <w:tcW w:w="0" w:type="auto"/>
            <w:hideMark/>
          </w:tcPr>
          <w:p w:rsidR="0087674D" w:rsidRPr="008F52F4" w:rsidRDefault="0087674D" w:rsidP="0087674D">
            <w:pPr>
              <w:jc w:val="center"/>
            </w:pPr>
            <w:r w:rsidRPr="008F52F4">
              <w:rPr>
                <w:rFonts w:ascii="Segoe UI Symbol" w:hAnsi="Segoe UI Symbol" w:cs="Segoe UI Symbol"/>
              </w:rPr>
              <w:t>✔</w:t>
            </w:r>
            <w:r w:rsidRPr="008F52F4">
              <w:t>️</w:t>
            </w:r>
          </w:p>
        </w:tc>
        <w:tc>
          <w:tcPr>
            <w:tcW w:w="0" w:type="auto"/>
            <w:hideMark/>
          </w:tcPr>
          <w:p w:rsidR="0087674D" w:rsidRPr="008F52F4" w:rsidRDefault="0087674D" w:rsidP="0087674D">
            <w:pPr>
              <w:jc w:val="center"/>
            </w:pPr>
          </w:p>
        </w:tc>
      </w:tr>
    </w:tbl>
    <w:p w:rsidR="0087674D" w:rsidRDefault="0087674D" w:rsidP="0087674D">
      <w:r>
        <w:t>Use checkmarks or numerical scale (1: Low, 2: Medium, 3: High) to show the degree of alignment.</w:t>
      </w:r>
    </w:p>
    <w:p w:rsidR="0087674D" w:rsidRDefault="0087674D" w:rsidP="0087674D">
      <w:pPr>
        <w:pStyle w:val="Heading3"/>
      </w:pPr>
      <w:r>
        <w:rPr>
          <w:rStyle w:val="Strong"/>
          <w:b/>
          <w:bCs w:val="0"/>
        </w:rPr>
        <w:t>Roles and Responsibilities</w:t>
      </w:r>
    </w:p>
    <w:tbl>
      <w:tblPr>
        <w:tblStyle w:val="TableGrid"/>
        <w:tblW w:w="8996" w:type="dxa"/>
        <w:tblLook w:val="04A0" w:firstRow="1" w:lastRow="0" w:firstColumn="1" w:lastColumn="0" w:noHBand="0" w:noVBand="1"/>
      </w:tblPr>
      <w:tblGrid>
        <w:gridCol w:w="3817"/>
        <w:gridCol w:w="5179"/>
      </w:tblGrid>
      <w:tr w:rsidR="0087674D" w:rsidTr="00964DAC">
        <w:trPr>
          <w:trHeight w:val="273"/>
        </w:trPr>
        <w:tc>
          <w:tcPr>
            <w:tcW w:w="0" w:type="auto"/>
            <w:hideMark/>
          </w:tcPr>
          <w:p w:rsidR="0087674D" w:rsidRDefault="0087674D" w:rsidP="00964DAC">
            <w:pPr>
              <w:jc w:val="center"/>
              <w:rPr>
                <w:b/>
                <w:bCs/>
              </w:rPr>
            </w:pPr>
            <w:r>
              <w:rPr>
                <w:rStyle w:val="Strong"/>
              </w:rPr>
              <w:t>Task</w:t>
            </w:r>
          </w:p>
        </w:tc>
        <w:tc>
          <w:tcPr>
            <w:tcW w:w="0" w:type="auto"/>
            <w:hideMark/>
          </w:tcPr>
          <w:p w:rsidR="0087674D" w:rsidRDefault="0087674D" w:rsidP="00964DAC">
            <w:pPr>
              <w:jc w:val="center"/>
              <w:rPr>
                <w:b/>
                <w:bCs/>
              </w:rPr>
            </w:pPr>
            <w:r>
              <w:rPr>
                <w:rStyle w:val="Strong"/>
              </w:rPr>
              <w:t>Responsible Entity</w:t>
            </w:r>
          </w:p>
        </w:tc>
      </w:tr>
      <w:tr w:rsidR="0087674D" w:rsidTr="00964DAC">
        <w:trPr>
          <w:trHeight w:val="285"/>
        </w:trPr>
        <w:tc>
          <w:tcPr>
            <w:tcW w:w="0" w:type="auto"/>
            <w:hideMark/>
          </w:tcPr>
          <w:p w:rsidR="0087674D" w:rsidRDefault="0087674D" w:rsidP="00964DAC">
            <w:r>
              <w:t>Input collection</w:t>
            </w:r>
          </w:p>
        </w:tc>
        <w:tc>
          <w:tcPr>
            <w:tcW w:w="0" w:type="auto"/>
            <w:hideMark/>
          </w:tcPr>
          <w:p w:rsidR="0087674D" w:rsidRDefault="0087674D" w:rsidP="00964DAC">
            <w:proofErr w:type="spellStart"/>
            <w:r>
              <w:t>HoD</w:t>
            </w:r>
            <w:proofErr w:type="spellEnd"/>
            <w:r>
              <w:t>, Program Coordinator, IQAC</w:t>
            </w:r>
          </w:p>
        </w:tc>
      </w:tr>
      <w:tr w:rsidR="0087674D" w:rsidTr="00964DAC">
        <w:trPr>
          <w:trHeight w:val="273"/>
        </w:trPr>
        <w:tc>
          <w:tcPr>
            <w:tcW w:w="0" w:type="auto"/>
            <w:hideMark/>
          </w:tcPr>
          <w:p w:rsidR="0087674D" w:rsidRDefault="0087674D" w:rsidP="00964DAC">
            <w:r>
              <w:t>Drafting of PEOs</w:t>
            </w:r>
          </w:p>
        </w:tc>
        <w:tc>
          <w:tcPr>
            <w:tcW w:w="0" w:type="auto"/>
            <w:hideMark/>
          </w:tcPr>
          <w:p w:rsidR="0087674D" w:rsidRDefault="0087674D" w:rsidP="00964DAC">
            <w:r>
              <w:t xml:space="preserve">Program Faculty / </w:t>
            </w:r>
            <w:proofErr w:type="spellStart"/>
            <w:r>
              <w:t>HoD</w:t>
            </w:r>
            <w:proofErr w:type="spellEnd"/>
          </w:p>
        </w:tc>
      </w:tr>
      <w:tr w:rsidR="0087674D" w:rsidTr="00964DAC">
        <w:trPr>
          <w:trHeight w:val="285"/>
        </w:trPr>
        <w:tc>
          <w:tcPr>
            <w:tcW w:w="0" w:type="auto"/>
            <w:hideMark/>
          </w:tcPr>
          <w:p w:rsidR="0087674D" w:rsidRDefault="0087674D" w:rsidP="00964DAC">
            <w:r>
              <w:t>Internal review</w:t>
            </w:r>
          </w:p>
        </w:tc>
        <w:tc>
          <w:tcPr>
            <w:tcW w:w="0" w:type="auto"/>
            <w:hideMark/>
          </w:tcPr>
          <w:p w:rsidR="0087674D" w:rsidRDefault="0087674D" w:rsidP="00964DAC">
            <w:r>
              <w:t>Department Quality Assurance Cell (DQAC)</w:t>
            </w:r>
          </w:p>
        </w:tc>
      </w:tr>
      <w:tr w:rsidR="0087674D" w:rsidTr="00964DAC">
        <w:trPr>
          <w:trHeight w:val="273"/>
        </w:trPr>
        <w:tc>
          <w:tcPr>
            <w:tcW w:w="0" w:type="auto"/>
            <w:hideMark/>
          </w:tcPr>
          <w:p w:rsidR="0087674D" w:rsidRDefault="0087674D" w:rsidP="00964DAC">
            <w:r>
              <w:t>External review and approval</w:t>
            </w:r>
          </w:p>
        </w:tc>
        <w:tc>
          <w:tcPr>
            <w:tcW w:w="0" w:type="auto"/>
            <w:hideMark/>
          </w:tcPr>
          <w:p w:rsidR="0087674D" w:rsidRDefault="0087674D" w:rsidP="00964DAC">
            <w:r>
              <w:t>Department Advisory Board (DAB)</w:t>
            </w:r>
          </w:p>
        </w:tc>
      </w:tr>
      <w:tr w:rsidR="0087674D" w:rsidTr="00964DAC">
        <w:trPr>
          <w:trHeight w:val="285"/>
        </w:trPr>
        <w:tc>
          <w:tcPr>
            <w:tcW w:w="0" w:type="auto"/>
            <w:hideMark/>
          </w:tcPr>
          <w:p w:rsidR="0087674D" w:rsidRDefault="0087674D" w:rsidP="00964DAC">
            <w:r>
              <w:t>Dissemination</w:t>
            </w:r>
          </w:p>
        </w:tc>
        <w:tc>
          <w:tcPr>
            <w:tcW w:w="0" w:type="auto"/>
            <w:hideMark/>
          </w:tcPr>
          <w:p w:rsidR="0087674D" w:rsidRDefault="0087674D" w:rsidP="00964DAC">
            <w:r>
              <w:t>Program Coordinator / Website Committee</w:t>
            </w:r>
          </w:p>
        </w:tc>
      </w:tr>
      <w:tr w:rsidR="0087674D" w:rsidTr="00964DAC">
        <w:trPr>
          <w:trHeight w:val="273"/>
        </w:trPr>
        <w:tc>
          <w:tcPr>
            <w:tcW w:w="0" w:type="auto"/>
            <w:hideMark/>
          </w:tcPr>
          <w:p w:rsidR="0087674D" w:rsidRDefault="0087674D" w:rsidP="00964DAC">
            <w:r>
              <w:t>Periodic review and revalidation</w:t>
            </w:r>
          </w:p>
        </w:tc>
        <w:tc>
          <w:tcPr>
            <w:tcW w:w="0" w:type="auto"/>
            <w:hideMark/>
          </w:tcPr>
          <w:p w:rsidR="0087674D" w:rsidRDefault="0087674D" w:rsidP="00964DAC">
            <w:r>
              <w:t>DQAC / IQAC / DAB</w:t>
            </w:r>
          </w:p>
        </w:tc>
      </w:tr>
    </w:tbl>
    <w:p w:rsidR="0087674D" w:rsidRDefault="0087674D" w:rsidP="0087674D">
      <w:pPr>
        <w:pStyle w:val="Heading3"/>
      </w:pPr>
      <w:r>
        <w:rPr>
          <w:rStyle w:val="Strong"/>
          <w:b/>
          <w:bCs w:val="0"/>
        </w:rPr>
        <w:t>Expected Outcomes</w:t>
      </w:r>
    </w:p>
    <w:p w:rsidR="0087674D" w:rsidRDefault="0087674D" w:rsidP="0087674D">
      <w:pPr>
        <w:pStyle w:val="Title"/>
      </w:pPr>
      <w:r>
        <w:t>PEOs that are outcome-oriented, measurable, and relevant to future professional needs.</w:t>
      </w:r>
    </w:p>
    <w:p w:rsidR="0087674D" w:rsidRDefault="0087674D" w:rsidP="0087674D">
      <w:pPr>
        <w:pStyle w:val="Title"/>
      </w:pPr>
      <w:r>
        <w:t xml:space="preserve">Stakeholder-informed academic programs aligned with </w:t>
      </w:r>
      <w:r>
        <w:rPr>
          <w:rStyle w:val="Strong"/>
        </w:rPr>
        <w:t>global standards and societal expectations</w:t>
      </w:r>
      <w:r>
        <w:t>.</w:t>
      </w:r>
    </w:p>
    <w:p w:rsidR="0087674D" w:rsidRDefault="0087674D" w:rsidP="0087674D">
      <w:pPr>
        <w:pStyle w:val="Title"/>
      </w:pPr>
      <w:r>
        <w:t xml:space="preserve">A structured and traceable process for </w:t>
      </w:r>
      <w:r>
        <w:rPr>
          <w:rStyle w:val="Strong"/>
        </w:rPr>
        <w:t>continuous academic improvement</w:t>
      </w:r>
      <w:r>
        <w:t>.</w:t>
      </w:r>
    </w:p>
    <w:p w:rsidR="0087674D" w:rsidRPr="0087674D" w:rsidRDefault="0087674D" w:rsidP="0087674D">
      <w:bookmarkStart w:id="0" w:name="_GoBack"/>
      <w:bookmarkEnd w:id="0"/>
    </w:p>
    <w:sectPr w:rsidR="0087674D" w:rsidRPr="008767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E744E"/>
    <w:multiLevelType w:val="multilevel"/>
    <w:tmpl w:val="47E808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F773C1"/>
    <w:multiLevelType w:val="multilevel"/>
    <w:tmpl w:val="13260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EE07D9"/>
    <w:multiLevelType w:val="multilevel"/>
    <w:tmpl w:val="99782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C92AA2"/>
    <w:multiLevelType w:val="multilevel"/>
    <w:tmpl w:val="9B8CE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5B799F"/>
    <w:multiLevelType w:val="multilevel"/>
    <w:tmpl w:val="F6E42C08"/>
    <w:lvl w:ilvl="0">
      <w:start w:val="1"/>
      <w:numFmt w:val="decimal"/>
      <w:lvlText w:val="%1."/>
      <w:lvlJc w:val="left"/>
      <w:pPr>
        <w:ind w:left="492" w:hanging="492"/>
      </w:pPr>
      <w:rPr>
        <w:rFonts w:ascii="Cambria" w:hAnsi="Cambria" w:hint="default"/>
        <w:b w:val="0"/>
      </w:rPr>
    </w:lvl>
    <w:lvl w:ilvl="1">
      <w:start w:val="1"/>
      <w:numFmt w:val="decimal"/>
      <w:lvlText w:val="%1.%2."/>
      <w:lvlJc w:val="left"/>
      <w:pPr>
        <w:ind w:left="720" w:hanging="720"/>
      </w:pPr>
      <w:rPr>
        <w:rFonts w:ascii="Times New Roman" w:hAnsi="Times New Roman" w:cs="Times New Roman"/>
        <w:b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Cambria" w:hAnsi="Cambria" w:hint="default"/>
        <w:b w:val="0"/>
      </w:rPr>
    </w:lvl>
    <w:lvl w:ilvl="3">
      <w:start w:val="1"/>
      <w:numFmt w:val="decimal"/>
      <w:lvlText w:val="%1.%2.%3.%4."/>
      <w:lvlJc w:val="left"/>
      <w:pPr>
        <w:ind w:left="1080" w:hanging="1080"/>
      </w:pPr>
      <w:rPr>
        <w:rFonts w:ascii="Cambria" w:hAnsi="Cambria" w:hint="default"/>
        <w:b w:val="0"/>
      </w:rPr>
    </w:lvl>
    <w:lvl w:ilvl="4">
      <w:start w:val="1"/>
      <w:numFmt w:val="decimal"/>
      <w:lvlText w:val="%1.%2.%3.%4.%5."/>
      <w:lvlJc w:val="left"/>
      <w:pPr>
        <w:ind w:left="1080" w:hanging="1080"/>
      </w:pPr>
      <w:rPr>
        <w:rFonts w:ascii="Cambria" w:hAnsi="Cambria" w:hint="default"/>
        <w:b w:val="0"/>
      </w:rPr>
    </w:lvl>
    <w:lvl w:ilvl="5">
      <w:start w:val="1"/>
      <w:numFmt w:val="decimal"/>
      <w:lvlText w:val="%1.%2.%3.%4.%5.%6."/>
      <w:lvlJc w:val="left"/>
      <w:pPr>
        <w:ind w:left="1440" w:hanging="1440"/>
      </w:pPr>
      <w:rPr>
        <w:rFonts w:ascii="Cambria" w:hAnsi="Cambria" w:hint="default"/>
        <w:b w:val="0"/>
      </w:rPr>
    </w:lvl>
    <w:lvl w:ilvl="6">
      <w:start w:val="1"/>
      <w:numFmt w:val="decimal"/>
      <w:lvlText w:val="%1.%2.%3.%4.%5.%6.%7."/>
      <w:lvlJc w:val="left"/>
      <w:pPr>
        <w:ind w:left="1440" w:hanging="1440"/>
      </w:pPr>
      <w:rPr>
        <w:rFonts w:ascii="Cambria" w:hAnsi="Cambria" w:hint="default"/>
        <w:b w:val="0"/>
      </w:rPr>
    </w:lvl>
    <w:lvl w:ilvl="7">
      <w:start w:val="1"/>
      <w:numFmt w:val="decimal"/>
      <w:lvlText w:val="%1.%2.%3.%4.%5.%6.%7.%8."/>
      <w:lvlJc w:val="left"/>
      <w:pPr>
        <w:ind w:left="1800" w:hanging="1800"/>
      </w:pPr>
      <w:rPr>
        <w:rFonts w:ascii="Cambria" w:hAnsi="Cambria" w:hint="default"/>
        <w:b w:val="0"/>
      </w:rPr>
    </w:lvl>
    <w:lvl w:ilvl="8">
      <w:start w:val="1"/>
      <w:numFmt w:val="decimal"/>
      <w:lvlText w:val="%1.%2.%3.%4.%5.%6.%7.%8.%9."/>
      <w:lvlJc w:val="left"/>
      <w:pPr>
        <w:ind w:left="2160" w:hanging="2160"/>
      </w:pPr>
      <w:rPr>
        <w:rFonts w:ascii="Cambria" w:hAnsi="Cambria" w:hint="default"/>
        <w:b w:val="0"/>
      </w:rPr>
    </w:lvl>
  </w:abstractNum>
  <w:abstractNum w:abstractNumId="5" w15:restartNumberingAfterBreak="0">
    <w:nsid w:val="21B26F31"/>
    <w:multiLevelType w:val="multilevel"/>
    <w:tmpl w:val="F836F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BC125C"/>
    <w:multiLevelType w:val="multilevel"/>
    <w:tmpl w:val="FFB2DF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590496"/>
    <w:multiLevelType w:val="multilevel"/>
    <w:tmpl w:val="347E25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3C7DFC"/>
    <w:multiLevelType w:val="multilevel"/>
    <w:tmpl w:val="1F323B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8E116F"/>
    <w:multiLevelType w:val="multilevel"/>
    <w:tmpl w:val="1DFEE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3D5431E"/>
    <w:multiLevelType w:val="multilevel"/>
    <w:tmpl w:val="293A09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7D934F0"/>
    <w:multiLevelType w:val="multilevel"/>
    <w:tmpl w:val="2752BF94"/>
    <w:lvl w:ilvl="0">
      <w:start w:val="1"/>
      <w:numFmt w:val="bullet"/>
      <w:pStyle w:val="Title"/>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814EBA"/>
    <w:multiLevelType w:val="hybridMultilevel"/>
    <w:tmpl w:val="EC5C1DB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3FC4708D"/>
    <w:multiLevelType w:val="multilevel"/>
    <w:tmpl w:val="390A93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0401646"/>
    <w:multiLevelType w:val="multilevel"/>
    <w:tmpl w:val="3EBE70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533401"/>
    <w:multiLevelType w:val="multilevel"/>
    <w:tmpl w:val="88E40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E9162D0"/>
    <w:multiLevelType w:val="multilevel"/>
    <w:tmpl w:val="1DE42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EEB6181"/>
    <w:multiLevelType w:val="multilevel"/>
    <w:tmpl w:val="C0C25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3ED7B4F"/>
    <w:multiLevelType w:val="multilevel"/>
    <w:tmpl w:val="A7DC4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A80339A"/>
    <w:multiLevelType w:val="multilevel"/>
    <w:tmpl w:val="C15A0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F9C3B69"/>
    <w:multiLevelType w:val="multilevel"/>
    <w:tmpl w:val="B0F055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57D4839"/>
    <w:multiLevelType w:val="multilevel"/>
    <w:tmpl w:val="FE48B8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9215354"/>
    <w:multiLevelType w:val="multilevel"/>
    <w:tmpl w:val="EB8CDC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1A62EB8"/>
    <w:multiLevelType w:val="multilevel"/>
    <w:tmpl w:val="0D9ECF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3457D6E"/>
    <w:multiLevelType w:val="multilevel"/>
    <w:tmpl w:val="1DD0FEE4"/>
    <w:lvl w:ilvl="0">
      <w:start w:val="1"/>
      <w:numFmt w:val="decimal"/>
      <w:pStyle w:val="Heading3"/>
      <w:lvlText w:val="%1."/>
      <w:lvlJc w:val="left"/>
      <w:pPr>
        <w:ind w:left="502" w:hanging="360"/>
      </w:pPr>
      <w:rPr>
        <w:rFonts w:hint="default"/>
      </w:rPr>
    </w:lvl>
    <w:lvl w:ilvl="1">
      <w:start w:val="1"/>
      <w:numFmt w:val="decimal"/>
      <w:pStyle w:val="Heading4"/>
      <w:isLgl/>
      <w:lvlText w:val="%1.%2"/>
      <w:lvlJc w:val="left"/>
      <w:pPr>
        <w:ind w:left="1146" w:hanging="72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2074" w:hanging="1080"/>
      </w:pPr>
      <w:rPr>
        <w:rFonts w:hint="default"/>
      </w:rPr>
    </w:lvl>
    <w:lvl w:ilvl="4">
      <w:start w:val="1"/>
      <w:numFmt w:val="decimal"/>
      <w:isLgl/>
      <w:lvlText w:val="%1.%2.%3.%4.%5"/>
      <w:lvlJc w:val="left"/>
      <w:pPr>
        <w:ind w:left="2718" w:hanging="1440"/>
      </w:pPr>
      <w:rPr>
        <w:rFonts w:hint="default"/>
      </w:rPr>
    </w:lvl>
    <w:lvl w:ilvl="5">
      <w:start w:val="1"/>
      <w:numFmt w:val="decimal"/>
      <w:isLgl/>
      <w:lvlText w:val="%1.%2.%3.%4.%5.%6"/>
      <w:lvlJc w:val="left"/>
      <w:pPr>
        <w:ind w:left="3002" w:hanging="1440"/>
      </w:pPr>
      <w:rPr>
        <w:rFonts w:hint="default"/>
      </w:rPr>
    </w:lvl>
    <w:lvl w:ilvl="6">
      <w:start w:val="1"/>
      <w:numFmt w:val="decimal"/>
      <w:isLgl/>
      <w:lvlText w:val="%1.%2.%3.%4.%5.%6.%7"/>
      <w:lvlJc w:val="left"/>
      <w:pPr>
        <w:ind w:left="3646" w:hanging="1800"/>
      </w:pPr>
      <w:rPr>
        <w:rFonts w:hint="default"/>
      </w:rPr>
    </w:lvl>
    <w:lvl w:ilvl="7">
      <w:start w:val="1"/>
      <w:numFmt w:val="decimal"/>
      <w:isLgl/>
      <w:lvlText w:val="%1.%2.%3.%4.%5.%6.%7.%8"/>
      <w:lvlJc w:val="left"/>
      <w:pPr>
        <w:ind w:left="3930" w:hanging="1800"/>
      </w:pPr>
      <w:rPr>
        <w:rFonts w:hint="default"/>
      </w:rPr>
    </w:lvl>
    <w:lvl w:ilvl="8">
      <w:start w:val="1"/>
      <w:numFmt w:val="decimal"/>
      <w:isLgl/>
      <w:lvlText w:val="%1.%2.%3.%4.%5.%6.%7.%8.%9"/>
      <w:lvlJc w:val="left"/>
      <w:pPr>
        <w:ind w:left="4574" w:hanging="2160"/>
      </w:pPr>
      <w:rPr>
        <w:rFonts w:hint="default"/>
      </w:rPr>
    </w:lvl>
  </w:abstractNum>
  <w:abstractNum w:abstractNumId="25" w15:restartNumberingAfterBreak="0">
    <w:nsid w:val="75B02B7F"/>
    <w:multiLevelType w:val="multilevel"/>
    <w:tmpl w:val="B17C8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E8745CF"/>
    <w:multiLevelType w:val="multilevel"/>
    <w:tmpl w:val="A72249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16"/>
  </w:num>
  <w:num w:numId="3">
    <w:abstractNumId w:val="17"/>
  </w:num>
  <w:num w:numId="4">
    <w:abstractNumId w:val="14"/>
  </w:num>
  <w:num w:numId="5">
    <w:abstractNumId w:val="7"/>
  </w:num>
  <w:num w:numId="6">
    <w:abstractNumId w:val="18"/>
  </w:num>
  <w:num w:numId="7">
    <w:abstractNumId w:val="1"/>
  </w:num>
  <w:num w:numId="8">
    <w:abstractNumId w:val="8"/>
  </w:num>
  <w:num w:numId="9">
    <w:abstractNumId w:val="24"/>
  </w:num>
  <w:num w:numId="10">
    <w:abstractNumId w:val="11"/>
  </w:num>
  <w:num w:numId="11">
    <w:abstractNumId w:val="10"/>
  </w:num>
  <w:num w:numId="12">
    <w:abstractNumId w:val="3"/>
  </w:num>
  <w:num w:numId="13">
    <w:abstractNumId w:val="2"/>
  </w:num>
  <w:num w:numId="14">
    <w:abstractNumId w:val="0"/>
  </w:num>
  <w:num w:numId="15">
    <w:abstractNumId w:val="13"/>
  </w:num>
  <w:num w:numId="16">
    <w:abstractNumId w:val="22"/>
  </w:num>
  <w:num w:numId="17">
    <w:abstractNumId w:val="20"/>
  </w:num>
  <w:num w:numId="18">
    <w:abstractNumId w:val="25"/>
  </w:num>
  <w:num w:numId="19">
    <w:abstractNumId w:val="21"/>
  </w:num>
  <w:num w:numId="20">
    <w:abstractNumId w:val="23"/>
  </w:num>
  <w:num w:numId="21">
    <w:abstractNumId w:val="26"/>
  </w:num>
  <w:num w:numId="22">
    <w:abstractNumId w:val="19"/>
  </w:num>
  <w:num w:numId="23">
    <w:abstractNumId w:val="6"/>
  </w:num>
  <w:num w:numId="24">
    <w:abstractNumId w:val="9"/>
  </w:num>
  <w:num w:numId="25">
    <w:abstractNumId w:val="12"/>
  </w:num>
  <w:num w:numId="26">
    <w:abstractNumId w:val="4"/>
  </w:num>
  <w:num w:numId="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2DF0"/>
    <w:rsid w:val="000214AE"/>
    <w:rsid w:val="001B70E2"/>
    <w:rsid w:val="00323D50"/>
    <w:rsid w:val="004241AF"/>
    <w:rsid w:val="00550051"/>
    <w:rsid w:val="00584876"/>
    <w:rsid w:val="0071406B"/>
    <w:rsid w:val="0087674D"/>
    <w:rsid w:val="00997ED3"/>
    <w:rsid w:val="009B13B4"/>
    <w:rsid w:val="009B146D"/>
    <w:rsid w:val="00AB2C2B"/>
    <w:rsid w:val="00DF3F8D"/>
    <w:rsid w:val="00F656E8"/>
    <w:rsid w:val="00FD270E"/>
    <w:rsid w:val="00FF2DF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6F9A2"/>
  <w15:chartTrackingRefBased/>
  <w15:docId w15:val="{6E79BC46-7F81-43D5-8539-CB0CCBFEF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kern w:val="2"/>
        <w:sz w:val="24"/>
        <w:szCs w:val="24"/>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FF2DF0"/>
    <w:pPr>
      <w:spacing w:before="100" w:beforeAutospacing="1" w:after="100" w:afterAutospacing="1" w:line="240" w:lineRule="auto"/>
      <w:outlineLvl w:val="1"/>
    </w:pPr>
    <w:rPr>
      <w:rFonts w:eastAsia="Times New Roman"/>
      <w:b/>
      <w:kern w:val="0"/>
      <w:sz w:val="36"/>
      <w:szCs w:val="36"/>
      <w:lang w:eastAsia="en-IN"/>
    </w:rPr>
  </w:style>
  <w:style w:type="paragraph" w:styleId="Heading3">
    <w:name w:val="heading 3"/>
    <w:basedOn w:val="ListParagraph"/>
    <w:link w:val="Heading3Char"/>
    <w:uiPriority w:val="9"/>
    <w:qFormat/>
    <w:rsid w:val="00997ED3"/>
    <w:pPr>
      <w:numPr>
        <w:numId w:val="9"/>
      </w:numPr>
      <w:spacing w:before="100" w:beforeAutospacing="1" w:after="100" w:afterAutospacing="1" w:line="276" w:lineRule="auto"/>
      <w:ind w:left="426" w:hanging="426"/>
      <w:jc w:val="both"/>
      <w:outlineLvl w:val="2"/>
    </w:pPr>
    <w:rPr>
      <w:rFonts w:ascii="Cambria" w:eastAsia="Times New Roman" w:hAnsi="Cambria"/>
      <w:b/>
      <w:kern w:val="0"/>
      <w:sz w:val="28"/>
      <w:szCs w:val="28"/>
      <w:lang w:eastAsia="en-IN"/>
    </w:rPr>
  </w:style>
  <w:style w:type="paragraph" w:styleId="Heading4">
    <w:name w:val="heading 4"/>
    <w:basedOn w:val="ListParagraph"/>
    <w:next w:val="Normal"/>
    <w:link w:val="Heading4Char"/>
    <w:uiPriority w:val="9"/>
    <w:unhideWhenUsed/>
    <w:qFormat/>
    <w:rsid w:val="00AB2C2B"/>
    <w:pPr>
      <w:numPr>
        <w:ilvl w:val="1"/>
        <w:numId w:val="9"/>
      </w:numPr>
      <w:spacing w:before="100" w:beforeAutospacing="1" w:after="100" w:afterAutospacing="1" w:line="276" w:lineRule="auto"/>
      <w:ind w:left="709"/>
      <w:jc w:val="both"/>
      <w:outlineLvl w:val="3"/>
    </w:pPr>
    <w:rPr>
      <w:rFonts w:ascii="Cambria" w:eastAsia="Times New Roman" w:hAnsi="Cambria"/>
      <w:b/>
      <w:kern w:val="0"/>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F2DF0"/>
    <w:rPr>
      <w:rFonts w:eastAsia="Times New Roman"/>
      <w:b/>
      <w:kern w:val="0"/>
      <w:sz w:val="36"/>
      <w:szCs w:val="36"/>
      <w:lang w:eastAsia="en-IN"/>
    </w:rPr>
  </w:style>
  <w:style w:type="character" w:customStyle="1" w:styleId="Heading3Char">
    <w:name w:val="Heading 3 Char"/>
    <w:basedOn w:val="DefaultParagraphFont"/>
    <w:link w:val="Heading3"/>
    <w:uiPriority w:val="9"/>
    <w:rsid w:val="00997ED3"/>
    <w:rPr>
      <w:rFonts w:ascii="Cambria" w:eastAsia="Times New Roman" w:hAnsi="Cambria"/>
      <w:b/>
      <w:kern w:val="0"/>
      <w:sz w:val="28"/>
      <w:szCs w:val="28"/>
      <w:lang w:eastAsia="en-IN"/>
    </w:rPr>
  </w:style>
  <w:style w:type="character" w:styleId="Strong">
    <w:name w:val="Strong"/>
    <w:basedOn w:val="DefaultParagraphFont"/>
    <w:uiPriority w:val="22"/>
    <w:qFormat/>
    <w:rsid w:val="00FF2DF0"/>
    <w:rPr>
      <w:b/>
      <w:bCs/>
    </w:rPr>
  </w:style>
  <w:style w:type="paragraph" w:styleId="NormalWeb">
    <w:name w:val="Normal (Web)"/>
    <w:basedOn w:val="Normal"/>
    <w:uiPriority w:val="99"/>
    <w:semiHidden/>
    <w:unhideWhenUsed/>
    <w:rsid w:val="00FF2DF0"/>
    <w:pPr>
      <w:spacing w:before="100" w:beforeAutospacing="1" w:after="100" w:afterAutospacing="1" w:line="240" w:lineRule="auto"/>
    </w:pPr>
    <w:rPr>
      <w:rFonts w:eastAsia="Times New Roman"/>
      <w:bCs/>
      <w:kern w:val="0"/>
      <w:lang w:eastAsia="en-IN"/>
    </w:rPr>
  </w:style>
  <w:style w:type="paragraph" w:styleId="ListParagraph">
    <w:name w:val="List Paragraph"/>
    <w:basedOn w:val="Normal"/>
    <w:uiPriority w:val="34"/>
    <w:qFormat/>
    <w:rsid w:val="00FF2DF0"/>
    <w:pPr>
      <w:ind w:left="720"/>
      <w:contextualSpacing/>
    </w:pPr>
  </w:style>
  <w:style w:type="paragraph" w:styleId="Title">
    <w:name w:val="Title"/>
    <w:basedOn w:val="Normal"/>
    <w:next w:val="Normal"/>
    <w:link w:val="TitleChar"/>
    <w:uiPriority w:val="10"/>
    <w:qFormat/>
    <w:rsid w:val="00FF2DF0"/>
    <w:pPr>
      <w:numPr>
        <w:numId w:val="10"/>
      </w:numPr>
      <w:spacing w:after="0" w:line="240" w:lineRule="auto"/>
      <w:contextualSpacing/>
    </w:pPr>
    <w:rPr>
      <w:rFonts w:ascii="Cambria" w:eastAsia="Times New Roman" w:hAnsi="Cambria" w:cstheme="majorBidi"/>
      <w:bCs/>
      <w:spacing w:val="-10"/>
      <w:kern w:val="28"/>
      <w:lang w:eastAsia="en-IN"/>
    </w:rPr>
  </w:style>
  <w:style w:type="character" w:customStyle="1" w:styleId="TitleChar">
    <w:name w:val="Title Char"/>
    <w:basedOn w:val="DefaultParagraphFont"/>
    <w:link w:val="Title"/>
    <w:uiPriority w:val="10"/>
    <w:rsid w:val="00FF2DF0"/>
    <w:rPr>
      <w:rFonts w:ascii="Cambria" w:eastAsia="Times New Roman" w:hAnsi="Cambria" w:cstheme="majorBidi"/>
      <w:bCs/>
      <w:spacing w:val="-10"/>
      <w:kern w:val="28"/>
      <w:lang w:eastAsia="en-IN"/>
    </w:rPr>
  </w:style>
  <w:style w:type="character" w:customStyle="1" w:styleId="Heading4Char">
    <w:name w:val="Heading 4 Char"/>
    <w:basedOn w:val="DefaultParagraphFont"/>
    <w:link w:val="Heading4"/>
    <w:uiPriority w:val="9"/>
    <w:rsid w:val="00AB2C2B"/>
    <w:rPr>
      <w:rFonts w:ascii="Cambria" w:eastAsia="Times New Roman" w:hAnsi="Cambria"/>
      <w:b/>
      <w:kern w:val="0"/>
      <w:sz w:val="27"/>
      <w:szCs w:val="27"/>
      <w:lang w:eastAsia="en-IN"/>
    </w:rPr>
  </w:style>
  <w:style w:type="table" w:styleId="GridTable4">
    <w:name w:val="Grid Table 4"/>
    <w:basedOn w:val="TableNormal"/>
    <w:uiPriority w:val="49"/>
    <w:rsid w:val="00323D50"/>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
    <w:name w:val="Grid Table 1 Light"/>
    <w:basedOn w:val="TableNormal"/>
    <w:uiPriority w:val="46"/>
    <w:rsid w:val="00323D50"/>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
    <w:name w:val="Table Grid"/>
    <w:basedOn w:val="TableNormal"/>
    <w:uiPriority w:val="39"/>
    <w:rsid w:val="00323D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basedOn w:val="Normal"/>
    <w:uiPriority w:val="1"/>
    <w:qFormat/>
    <w:rsid w:val="0087674D"/>
    <w:pPr>
      <w:spacing w:after="0" w:line="360" w:lineRule="auto"/>
      <w:jc w:val="both"/>
    </w:pPr>
    <w:rPr>
      <w:rFonts w:ascii="Cambria" w:eastAsia="Times New Roman" w:hAnsi="Cambria"/>
      <w:b/>
      <w:color w:val="002060"/>
      <w:kern w:val="0"/>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2586234">
      <w:bodyDiv w:val="1"/>
      <w:marLeft w:val="0"/>
      <w:marRight w:val="0"/>
      <w:marTop w:val="0"/>
      <w:marBottom w:val="0"/>
      <w:divBdr>
        <w:top w:val="none" w:sz="0" w:space="0" w:color="auto"/>
        <w:left w:val="none" w:sz="0" w:space="0" w:color="auto"/>
        <w:bottom w:val="none" w:sz="0" w:space="0" w:color="auto"/>
        <w:right w:val="none" w:sz="0" w:space="0" w:color="auto"/>
      </w:divBdr>
      <w:divsChild>
        <w:div w:id="1857111466">
          <w:marLeft w:val="0"/>
          <w:marRight w:val="0"/>
          <w:marTop w:val="0"/>
          <w:marBottom w:val="0"/>
          <w:divBdr>
            <w:top w:val="none" w:sz="0" w:space="0" w:color="auto"/>
            <w:left w:val="none" w:sz="0" w:space="0" w:color="auto"/>
            <w:bottom w:val="none" w:sz="0" w:space="0" w:color="auto"/>
            <w:right w:val="none" w:sz="0" w:space="0" w:color="auto"/>
          </w:divBdr>
          <w:divsChild>
            <w:div w:id="1495026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810634">
      <w:bodyDiv w:val="1"/>
      <w:marLeft w:val="0"/>
      <w:marRight w:val="0"/>
      <w:marTop w:val="0"/>
      <w:marBottom w:val="0"/>
      <w:divBdr>
        <w:top w:val="none" w:sz="0" w:space="0" w:color="auto"/>
        <w:left w:val="none" w:sz="0" w:space="0" w:color="auto"/>
        <w:bottom w:val="none" w:sz="0" w:space="0" w:color="auto"/>
        <w:right w:val="none" w:sz="0" w:space="0" w:color="auto"/>
      </w:divBdr>
      <w:divsChild>
        <w:div w:id="1372728160">
          <w:marLeft w:val="0"/>
          <w:marRight w:val="0"/>
          <w:marTop w:val="0"/>
          <w:marBottom w:val="0"/>
          <w:divBdr>
            <w:top w:val="none" w:sz="0" w:space="0" w:color="auto"/>
            <w:left w:val="none" w:sz="0" w:space="0" w:color="auto"/>
            <w:bottom w:val="none" w:sz="0" w:space="0" w:color="auto"/>
            <w:right w:val="none" w:sz="0" w:space="0" w:color="auto"/>
          </w:divBdr>
          <w:divsChild>
            <w:div w:id="251552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974042">
      <w:bodyDiv w:val="1"/>
      <w:marLeft w:val="0"/>
      <w:marRight w:val="0"/>
      <w:marTop w:val="0"/>
      <w:marBottom w:val="0"/>
      <w:divBdr>
        <w:top w:val="none" w:sz="0" w:space="0" w:color="auto"/>
        <w:left w:val="none" w:sz="0" w:space="0" w:color="auto"/>
        <w:bottom w:val="none" w:sz="0" w:space="0" w:color="auto"/>
        <w:right w:val="none" w:sz="0" w:space="0" w:color="auto"/>
      </w:divBdr>
      <w:divsChild>
        <w:div w:id="1957635843">
          <w:marLeft w:val="0"/>
          <w:marRight w:val="0"/>
          <w:marTop w:val="0"/>
          <w:marBottom w:val="0"/>
          <w:divBdr>
            <w:top w:val="none" w:sz="0" w:space="0" w:color="auto"/>
            <w:left w:val="none" w:sz="0" w:space="0" w:color="auto"/>
            <w:bottom w:val="none" w:sz="0" w:space="0" w:color="auto"/>
            <w:right w:val="none" w:sz="0" w:space="0" w:color="auto"/>
          </w:divBdr>
          <w:divsChild>
            <w:div w:id="125108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993333">
      <w:bodyDiv w:val="1"/>
      <w:marLeft w:val="0"/>
      <w:marRight w:val="0"/>
      <w:marTop w:val="0"/>
      <w:marBottom w:val="0"/>
      <w:divBdr>
        <w:top w:val="none" w:sz="0" w:space="0" w:color="auto"/>
        <w:left w:val="none" w:sz="0" w:space="0" w:color="auto"/>
        <w:bottom w:val="none" w:sz="0" w:space="0" w:color="auto"/>
        <w:right w:val="none" w:sz="0" w:space="0" w:color="auto"/>
      </w:divBdr>
      <w:divsChild>
        <w:div w:id="336153630">
          <w:marLeft w:val="0"/>
          <w:marRight w:val="0"/>
          <w:marTop w:val="0"/>
          <w:marBottom w:val="0"/>
          <w:divBdr>
            <w:top w:val="none" w:sz="0" w:space="0" w:color="auto"/>
            <w:left w:val="none" w:sz="0" w:space="0" w:color="auto"/>
            <w:bottom w:val="none" w:sz="0" w:space="0" w:color="auto"/>
            <w:right w:val="none" w:sz="0" w:space="0" w:color="auto"/>
          </w:divBdr>
          <w:divsChild>
            <w:div w:id="10226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589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71EAC4-B4A7-41B5-865D-8DF4AE40F0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838</Words>
  <Characters>4778</Characters>
  <Application>Microsoft Office Word</Application>
  <DocSecurity>0</DocSecurity>
  <Lines>39</Lines>
  <Paragraphs>11</Paragraphs>
  <ScaleCrop>false</ScaleCrop>
  <HeadingPairs>
    <vt:vector size="4" baseType="variant">
      <vt:variant>
        <vt:lpstr>Title</vt:lpstr>
      </vt:variant>
      <vt:variant>
        <vt:i4>1</vt:i4>
      </vt:variant>
      <vt:variant>
        <vt:lpstr>Headings</vt:lpstr>
      </vt:variant>
      <vt:variant>
        <vt:i4>6</vt:i4>
      </vt:variant>
    </vt:vector>
  </HeadingPairs>
  <TitlesOfParts>
    <vt:vector size="7" baseType="lpstr">
      <vt:lpstr/>
      <vt:lpstr>    Policy and Process for Formulating the Vision and Mission of the Institute</vt:lpstr>
      <vt:lpstr>        Policy Statement</vt:lpstr>
      <vt:lpstr>        Objectives of the Policy</vt:lpstr>
      <vt:lpstr>        Scope</vt:lpstr>
      <vt:lpstr>    Process of Formulation</vt:lpstr>
      <vt:lpstr>        Responsible Units</vt:lpstr>
    </vt:vector>
  </TitlesOfParts>
  <Company/>
  <LinksUpToDate>false</LinksUpToDate>
  <CharactersWithSpaces>5605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dcterms:created xsi:type="dcterms:W3CDTF">2025-08-05T09:58:00Z</dcterms:created>
  <dcterms:modified xsi:type="dcterms:W3CDTF">2025-08-07T06:08:00Z</dcterms:modified>
</cp:coreProperties>
</file>