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2DF0" w:rsidRPr="00FF2DF0" w:rsidRDefault="00FF2DF0" w:rsidP="00FF2DF0">
      <w:pPr>
        <w:pBdr>
          <w:top w:val="single" w:sz="4" w:space="1" w:color="auto"/>
          <w:bottom w:val="single" w:sz="4" w:space="1" w:color="auto"/>
        </w:pBdr>
        <w:spacing w:before="240" w:after="100" w:afterAutospacing="1" w:line="276" w:lineRule="auto"/>
        <w:jc w:val="center"/>
        <w:outlineLvl w:val="1"/>
        <w:rPr>
          <w:rFonts w:ascii="Cambria" w:eastAsia="Times New Roman" w:hAnsi="Cambria"/>
          <w:b/>
          <w:kern w:val="0"/>
          <w:sz w:val="36"/>
          <w:szCs w:val="36"/>
          <w:lang w:eastAsia="en-IN"/>
        </w:rPr>
      </w:pPr>
      <w:r w:rsidRPr="00FF2DF0">
        <w:rPr>
          <w:rFonts w:ascii="Cambria" w:eastAsia="Times New Roman" w:hAnsi="Cambria"/>
          <w:b/>
          <w:kern w:val="0"/>
          <w:sz w:val="36"/>
          <w:szCs w:val="36"/>
          <w:lang w:eastAsia="en-IN"/>
        </w:rPr>
        <w:t>Policy and Process for Formulating the Vision and Mission of Each Academic Program</w:t>
      </w:r>
    </w:p>
    <w:p w:rsidR="00FF2DF0" w:rsidRPr="00FF2DF0" w:rsidRDefault="00FF2DF0" w:rsidP="00FF2DF0">
      <w:pPr>
        <w:pStyle w:val="ListParagraph"/>
        <w:numPr>
          <w:ilvl w:val="0"/>
          <w:numId w:val="9"/>
        </w:numPr>
        <w:spacing w:before="100" w:beforeAutospacing="1" w:after="100" w:afterAutospacing="1" w:line="276" w:lineRule="auto"/>
        <w:ind w:left="426" w:hanging="426"/>
        <w:jc w:val="both"/>
        <w:outlineLvl w:val="2"/>
        <w:rPr>
          <w:rFonts w:ascii="Cambria" w:eastAsia="Times New Roman" w:hAnsi="Cambria"/>
          <w:b/>
          <w:kern w:val="0"/>
          <w:sz w:val="28"/>
          <w:szCs w:val="28"/>
          <w:lang w:eastAsia="en-IN"/>
        </w:rPr>
      </w:pPr>
      <w:r w:rsidRPr="00FF2DF0">
        <w:rPr>
          <w:rFonts w:ascii="Cambria" w:eastAsia="Times New Roman" w:hAnsi="Cambria"/>
          <w:b/>
          <w:kern w:val="0"/>
          <w:sz w:val="28"/>
          <w:szCs w:val="28"/>
          <w:lang w:eastAsia="en-IN"/>
        </w:rPr>
        <w:t>Policy Statement</w:t>
      </w:r>
    </w:p>
    <w:p w:rsidR="00FF2DF0" w:rsidRPr="00FF2DF0" w:rsidRDefault="00FF2DF0" w:rsidP="00FF2DF0">
      <w:pPr>
        <w:spacing w:before="100" w:beforeAutospacing="1" w:after="100" w:afterAutospacing="1" w:line="276" w:lineRule="auto"/>
        <w:jc w:val="both"/>
        <w:rPr>
          <w:rFonts w:ascii="Cambria" w:eastAsia="Times New Roman" w:hAnsi="Cambria"/>
          <w:kern w:val="0"/>
          <w:lang w:eastAsia="en-IN"/>
        </w:rPr>
      </w:pPr>
      <w:r w:rsidRPr="00FF2DF0">
        <w:rPr>
          <w:rFonts w:ascii="Cambria" w:eastAsia="Times New Roman" w:hAnsi="Cambria"/>
          <w:kern w:val="0"/>
          <w:lang w:eastAsia="en-IN"/>
        </w:rPr>
        <w:t xml:space="preserve">Mar Baselios Christian College of Engineering &amp; Technology (MBCCET) is committed to ensuring that each academic program operates with clearly defined, relevant, and forward-looking </w:t>
      </w:r>
      <w:r w:rsidRPr="00FF2DF0">
        <w:rPr>
          <w:rFonts w:ascii="Cambria" w:eastAsia="Times New Roman" w:hAnsi="Cambria"/>
          <w:b/>
          <w:kern w:val="0"/>
          <w:lang w:eastAsia="en-IN"/>
        </w:rPr>
        <w:t>Vision and Mission statements</w:t>
      </w:r>
      <w:r w:rsidRPr="00FF2DF0">
        <w:rPr>
          <w:rFonts w:ascii="Cambria" w:eastAsia="Times New Roman" w:hAnsi="Cambria"/>
          <w:kern w:val="0"/>
          <w:lang w:eastAsia="en-IN"/>
        </w:rPr>
        <w:t xml:space="preserve">. These statements must align with the </w:t>
      </w:r>
      <w:r w:rsidRPr="00FF2DF0">
        <w:rPr>
          <w:rFonts w:ascii="Cambria" w:eastAsia="Times New Roman" w:hAnsi="Cambria"/>
          <w:b/>
          <w:kern w:val="0"/>
          <w:lang w:eastAsia="en-IN"/>
        </w:rPr>
        <w:t>Institutional Vision and Mission</w:t>
      </w:r>
      <w:r w:rsidRPr="00FF2DF0">
        <w:rPr>
          <w:rFonts w:ascii="Cambria" w:eastAsia="Times New Roman" w:hAnsi="Cambria"/>
          <w:kern w:val="0"/>
          <w:lang w:eastAsia="en-IN"/>
        </w:rPr>
        <w:t>, reflect the expectations of stakeholders, and guide the program toward academic excellence, employability, and societal relevance.</w:t>
      </w:r>
    </w:p>
    <w:p w:rsidR="00FF2DF0" w:rsidRDefault="00FF2DF0" w:rsidP="009B146D">
      <w:pPr>
        <w:spacing w:before="100" w:beforeAutospacing="1" w:after="100" w:afterAutospacing="1" w:line="276" w:lineRule="auto"/>
        <w:jc w:val="both"/>
        <w:rPr>
          <w:rFonts w:ascii="Cambria" w:eastAsia="Times New Roman" w:hAnsi="Cambria"/>
          <w:bCs/>
          <w:kern w:val="0"/>
          <w:lang w:eastAsia="en-IN"/>
        </w:rPr>
      </w:pPr>
      <w:r w:rsidRPr="00FF2DF0">
        <w:rPr>
          <w:rFonts w:ascii="Cambria" w:eastAsia="Times New Roman" w:hAnsi="Cambria"/>
          <w:kern w:val="0"/>
          <w:lang w:eastAsia="en-IN"/>
        </w:rPr>
        <w:t xml:space="preserve">The formulation and periodic review of these statements is a strategic process, governed by principles of </w:t>
      </w:r>
      <w:r w:rsidRPr="00FF2DF0">
        <w:rPr>
          <w:rFonts w:ascii="Cambria" w:eastAsia="Times New Roman" w:hAnsi="Cambria"/>
          <w:b/>
          <w:kern w:val="0"/>
          <w:lang w:eastAsia="en-IN"/>
        </w:rPr>
        <w:t>inclusivity, stakeholder consultation, quality assurance</w:t>
      </w:r>
      <w:r w:rsidRPr="00FF2DF0">
        <w:rPr>
          <w:rFonts w:ascii="Cambria" w:eastAsia="Times New Roman" w:hAnsi="Cambria"/>
          <w:kern w:val="0"/>
          <w:lang w:eastAsia="en-IN"/>
        </w:rPr>
        <w:t xml:space="preserve">, and </w:t>
      </w:r>
      <w:r w:rsidRPr="00FF2DF0">
        <w:rPr>
          <w:rFonts w:ascii="Cambria" w:eastAsia="Times New Roman" w:hAnsi="Cambria"/>
          <w:b/>
          <w:kern w:val="0"/>
          <w:lang w:eastAsia="en-IN"/>
        </w:rPr>
        <w:t>alignment with graduate attributes</w:t>
      </w:r>
      <w:r w:rsidRPr="00FF2DF0">
        <w:rPr>
          <w:rFonts w:ascii="Cambria" w:eastAsia="Times New Roman" w:hAnsi="Cambria"/>
          <w:kern w:val="0"/>
          <w:lang w:eastAsia="en-IN"/>
        </w:rPr>
        <w:t xml:space="preserve"> defined by national bodies such as AICTE and KTU.</w:t>
      </w:r>
      <w:r w:rsidR="009B146D">
        <w:rPr>
          <w:rFonts w:ascii="Cambria" w:eastAsia="Times New Roman" w:hAnsi="Cambria"/>
          <w:bCs/>
          <w:kern w:val="0"/>
          <w:lang w:eastAsia="en-IN"/>
        </w:rPr>
        <w:t xml:space="preserve"> </w:t>
      </w:r>
      <w:r w:rsidR="009B146D" w:rsidRPr="009B146D">
        <w:rPr>
          <w:rFonts w:ascii="Cambria" w:eastAsia="Times New Roman" w:hAnsi="Cambria"/>
          <w:kern w:val="0"/>
          <w:lang w:eastAsia="en-IN"/>
        </w:rPr>
        <w:t>The process for defining the statements are shown in figure</w:t>
      </w:r>
    </w:p>
    <w:p w:rsidR="009B146D" w:rsidRDefault="009B146D" w:rsidP="009B146D">
      <w:pPr>
        <w:spacing w:before="100" w:beforeAutospacing="1" w:after="0" w:line="276" w:lineRule="auto"/>
        <w:jc w:val="center"/>
        <w:rPr>
          <w:rFonts w:ascii="Cambria" w:eastAsia="Times New Roman" w:hAnsi="Cambria"/>
          <w:bCs/>
          <w:kern w:val="0"/>
          <w:lang w:eastAsia="en-IN"/>
        </w:rPr>
      </w:pPr>
      <w:r>
        <w:rPr>
          <w:rFonts w:ascii="Cambria" w:eastAsia="Times New Roman" w:hAnsi="Cambria"/>
          <w:bCs/>
          <w:noProof/>
          <w:kern w:val="0"/>
          <w:lang w:val="en-US"/>
        </w:rPr>
        <w:drawing>
          <wp:inline distT="0" distB="0" distL="0" distR="0">
            <wp:extent cx="4579687" cy="480666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resentation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3353" cy="4810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146D" w:rsidRPr="009B146D" w:rsidRDefault="009B146D" w:rsidP="009B146D">
      <w:pPr>
        <w:jc w:val="center"/>
        <w:rPr>
          <w:rFonts w:ascii="Cambria" w:eastAsia="Times New Roman" w:hAnsi="Cambria"/>
          <w:kern w:val="0"/>
          <w:lang w:eastAsia="en-IN"/>
        </w:rPr>
      </w:pPr>
      <w:r w:rsidRPr="009B146D">
        <w:rPr>
          <w:rFonts w:ascii="Cambria" w:eastAsia="Times New Roman" w:hAnsi="Cambria"/>
          <w:kern w:val="0"/>
          <w:lang w:eastAsia="en-IN"/>
        </w:rPr>
        <w:t>Process for defining Vision and Mission of the department</w:t>
      </w:r>
    </w:p>
    <w:p w:rsidR="00FF2DF0" w:rsidRPr="00FF2DF0" w:rsidRDefault="00FF2DF0" w:rsidP="00FF2DF0">
      <w:pPr>
        <w:pStyle w:val="ListParagraph"/>
        <w:numPr>
          <w:ilvl w:val="1"/>
          <w:numId w:val="9"/>
        </w:numPr>
        <w:spacing w:before="100" w:beforeAutospacing="1" w:after="100" w:afterAutospacing="1" w:line="276" w:lineRule="auto"/>
        <w:ind w:left="709"/>
        <w:jc w:val="both"/>
        <w:outlineLvl w:val="2"/>
        <w:rPr>
          <w:rFonts w:ascii="Cambria" w:eastAsia="Times New Roman" w:hAnsi="Cambria"/>
          <w:b/>
          <w:kern w:val="0"/>
          <w:sz w:val="27"/>
          <w:szCs w:val="27"/>
          <w:lang w:eastAsia="en-IN"/>
        </w:rPr>
      </w:pPr>
      <w:r w:rsidRPr="00FF2DF0">
        <w:rPr>
          <w:rFonts w:ascii="Cambria" w:eastAsia="Times New Roman" w:hAnsi="Cambria"/>
          <w:b/>
          <w:kern w:val="0"/>
          <w:sz w:val="27"/>
          <w:szCs w:val="27"/>
          <w:lang w:eastAsia="en-IN"/>
        </w:rPr>
        <w:lastRenderedPageBreak/>
        <w:t>Objectives of the Policy</w:t>
      </w:r>
    </w:p>
    <w:p w:rsidR="00FF2DF0" w:rsidRPr="00FF2DF0" w:rsidRDefault="00FF2DF0" w:rsidP="00FF2DF0">
      <w:pPr>
        <w:numPr>
          <w:ilvl w:val="0"/>
          <w:numId w:val="1"/>
        </w:numPr>
        <w:spacing w:before="100" w:beforeAutospacing="1" w:after="100" w:afterAutospacing="1" w:line="276" w:lineRule="auto"/>
        <w:jc w:val="both"/>
        <w:rPr>
          <w:rFonts w:ascii="Cambria" w:eastAsia="Times New Roman" w:hAnsi="Cambria"/>
          <w:kern w:val="0"/>
          <w:lang w:eastAsia="en-IN"/>
        </w:rPr>
      </w:pPr>
      <w:r w:rsidRPr="00FF2DF0">
        <w:rPr>
          <w:rFonts w:ascii="Cambria" w:eastAsia="Times New Roman" w:hAnsi="Cambria"/>
          <w:kern w:val="0"/>
          <w:lang w:eastAsia="en-IN"/>
        </w:rPr>
        <w:t xml:space="preserve">To ensure that each program has a </w:t>
      </w:r>
      <w:r w:rsidRPr="00FF2DF0">
        <w:rPr>
          <w:rFonts w:ascii="Cambria" w:eastAsia="Times New Roman" w:hAnsi="Cambria"/>
          <w:b/>
          <w:kern w:val="0"/>
          <w:lang w:eastAsia="en-IN"/>
        </w:rPr>
        <w:t>unique Vision and Mission</w:t>
      </w:r>
      <w:r w:rsidRPr="00FF2DF0">
        <w:rPr>
          <w:rFonts w:ascii="Cambria" w:eastAsia="Times New Roman" w:hAnsi="Cambria"/>
          <w:kern w:val="0"/>
          <w:lang w:eastAsia="en-IN"/>
        </w:rPr>
        <w:t xml:space="preserve"> that supports its academic and professional goals.</w:t>
      </w:r>
    </w:p>
    <w:p w:rsidR="00FF2DF0" w:rsidRPr="00FF2DF0" w:rsidRDefault="00FF2DF0" w:rsidP="00FF2DF0">
      <w:pPr>
        <w:numPr>
          <w:ilvl w:val="0"/>
          <w:numId w:val="1"/>
        </w:numPr>
        <w:spacing w:before="100" w:beforeAutospacing="1" w:after="100" w:afterAutospacing="1" w:line="276" w:lineRule="auto"/>
        <w:jc w:val="both"/>
        <w:rPr>
          <w:rFonts w:ascii="Cambria" w:eastAsia="Times New Roman" w:hAnsi="Cambria"/>
          <w:kern w:val="0"/>
          <w:lang w:eastAsia="en-IN"/>
        </w:rPr>
      </w:pPr>
      <w:r w:rsidRPr="00FF2DF0">
        <w:rPr>
          <w:rFonts w:ascii="Cambria" w:eastAsia="Times New Roman" w:hAnsi="Cambria"/>
          <w:kern w:val="0"/>
          <w:lang w:eastAsia="en-IN"/>
        </w:rPr>
        <w:t xml:space="preserve">To integrate </w:t>
      </w:r>
      <w:r w:rsidRPr="00FF2DF0">
        <w:rPr>
          <w:rFonts w:ascii="Cambria" w:eastAsia="Times New Roman" w:hAnsi="Cambria"/>
          <w:b/>
          <w:kern w:val="0"/>
          <w:lang w:eastAsia="en-IN"/>
        </w:rPr>
        <w:t>institutional goals, industry expectations, technological trends</w:t>
      </w:r>
      <w:r w:rsidRPr="00FF2DF0">
        <w:rPr>
          <w:rFonts w:ascii="Cambria" w:eastAsia="Times New Roman" w:hAnsi="Cambria"/>
          <w:kern w:val="0"/>
          <w:lang w:eastAsia="en-IN"/>
        </w:rPr>
        <w:t xml:space="preserve">, and </w:t>
      </w:r>
      <w:r w:rsidRPr="00FF2DF0">
        <w:rPr>
          <w:rFonts w:ascii="Cambria" w:eastAsia="Times New Roman" w:hAnsi="Cambria"/>
          <w:b/>
          <w:kern w:val="0"/>
          <w:lang w:eastAsia="en-IN"/>
        </w:rPr>
        <w:t>societal needs</w:t>
      </w:r>
      <w:r w:rsidRPr="00FF2DF0">
        <w:rPr>
          <w:rFonts w:ascii="Cambria" w:eastAsia="Times New Roman" w:hAnsi="Cambria"/>
          <w:kern w:val="0"/>
          <w:lang w:eastAsia="en-IN"/>
        </w:rPr>
        <w:t xml:space="preserve"> into program objectives.</w:t>
      </w:r>
    </w:p>
    <w:p w:rsidR="00FF2DF0" w:rsidRPr="00FF2DF0" w:rsidRDefault="00FF2DF0" w:rsidP="00FF2DF0">
      <w:pPr>
        <w:numPr>
          <w:ilvl w:val="0"/>
          <w:numId w:val="1"/>
        </w:numPr>
        <w:spacing w:before="100" w:beforeAutospacing="1" w:after="100" w:afterAutospacing="1" w:line="276" w:lineRule="auto"/>
        <w:jc w:val="both"/>
        <w:rPr>
          <w:rFonts w:ascii="Cambria" w:eastAsia="Times New Roman" w:hAnsi="Cambria"/>
          <w:kern w:val="0"/>
          <w:lang w:eastAsia="en-IN"/>
        </w:rPr>
      </w:pPr>
      <w:r w:rsidRPr="00FF2DF0">
        <w:rPr>
          <w:rFonts w:ascii="Cambria" w:eastAsia="Times New Roman" w:hAnsi="Cambria"/>
          <w:kern w:val="0"/>
          <w:lang w:eastAsia="en-IN"/>
        </w:rPr>
        <w:t xml:space="preserve">To facilitate </w:t>
      </w:r>
      <w:r w:rsidRPr="00FF2DF0">
        <w:rPr>
          <w:rFonts w:ascii="Cambria" w:eastAsia="Times New Roman" w:hAnsi="Cambria"/>
          <w:b/>
          <w:kern w:val="0"/>
          <w:lang w:eastAsia="en-IN"/>
        </w:rPr>
        <w:t>continuous quality improvement</w:t>
      </w:r>
      <w:r w:rsidRPr="00FF2DF0">
        <w:rPr>
          <w:rFonts w:ascii="Cambria" w:eastAsia="Times New Roman" w:hAnsi="Cambria"/>
          <w:kern w:val="0"/>
          <w:lang w:eastAsia="en-IN"/>
        </w:rPr>
        <w:t xml:space="preserve"> and </w:t>
      </w:r>
      <w:r w:rsidRPr="00FF2DF0">
        <w:rPr>
          <w:rFonts w:ascii="Cambria" w:eastAsia="Times New Roman" w:hAnsi="Cambria"/>
          <w:b/>
          <w:kern w:val="0"/>
          <w:lang w:eastAsia="en-IN"/>
        </w:rPr>
        <w:t>periodic review</w:t>
      </w:r>
      <w:r w:rsidRPr="00FF2DF0">
        <w:rPr>
          <w:rFonts w:ascii="Cambria" w:eastAsia="Times New Roman" w:hAnsi="Cambria"/>
          <w:kern w:val="0"/>
          <w:lang w:eastAsia="en-IN"/>
        </w:rPr>
        <w:t xml:space="preserve"> of program direction.</w:t>
      </w:r>
    </w:p>
    <w:p w:rsidR="00FF2DF0" w:rsidRPr="00FF2DF0" w:rsidRDefault="00FF2DF0" w:rsidP="00FF2DF0">
      <w:pPr>
        <w:numPr>
          <w:ilvl w:val="0"/>
          <w:numId w:val="1"/>
        </w:numPr>
        <w:spacing w:before="100" w:beforeAutospacing="1" w:after="100" w:afterAutospacing="1" w:line="276" w:lineRule="auto"/>
        <w:jc w:val="both"/>
        <w:rPr>
          <w:rFonts w:ascii="Cambria" w:eastAsia="Times New Roman" w:hAnsi="Cambria"/>
          <w:kern w:val="0"/>
          <w:lang w:eastAsia="en-IN"/>
        </w:rPr>
      </w:pPr>
      <w:r w:rsidRPr="00FF2DF0">
        <w:rPr>
          <w:rFonts w:ascii="Cambria" w:eastAsia="Times New Roman" w:hAnsi="Cambria"/>
          <w:kern w:val="0"/>
          <w:lang w:eastAsia="en-IN"/>
        </w:rPr>
        <w:t xml:space="preserve">To institutionalize a </w:t>
      </w:r>
      <w:r w:rsidRPr="00FF2DF0">
        <w:rPr>
          <w:rFonts w:ascii="Cambria" w:eastAsia="Times New Roman" w:hAnsi="Cambria"/>
          <w:b/>
          <w:kern w:val="0"/>
          <w:lang w:eastAsia="en-IN"/>
        </w:rPr>
        <w:t>structured and participatory process</w:t>
      </w:r>
      <w:r w:rsidRPr="00FF2DF0">
        <w:rPr>
          <w:rFonts w:ascii="Cambria" w:eastAsia="Times New Roman" w:hAnsi="Cambria"/>
          <w:kern w:val="0"/>
          <w:lang w:eastAsia="en-IN"/>
        </w:rPr>
        <w:t xml:space="preserve"> involving key stakeholders.</w:t>
      </w:r>
    </w:p>
    <w:p w:rsidR="00FF2DF0" w:rsidRPr="00FF2DF0" w:rsidRDefault="00FF2DF0" w:rsidP="00FF2DF0">
      <w:pPr>
        <w:pStyle w:val="ListParagraph"/>
        <w:numPr>
          <w:ilvl w:val="1"/>
          <w:numId w:val="9"/>
        </w:numPr>
        <w:spacing w:before="100" w:beforeAutospacing="1" w:after="100" w:afterAutospacing="1" w:line="276" w:lineRule="auto"/>
        <w:ind w:left="709"/>
        <w:jc w:val="both"/>
        <w:outlineLvl w:val="2"/>
        <w:rPr>
          <w:rFonts w:ascii="Cambria" w:eastAsia="Times New Roman" w:hAnsi="Cambria"/>
          <w:b/>
          <w:kern w:val="0"/>
          <w:sz w:val="27"/>
          <w:szCs w:val="27"/>
          <w:lang w:eastAsia="en-IN"/>
        </w:rPr>
      </w:pPr>
      <w:r w:rsidRPr="00FF2DF0">
        <w:rPr>
          <w:rFonts w:ascii="Cambria" w:eastAsia="Times New Roman" w:hAnsi="Cambria"/>
          <w:b/>
          <w:kern w:val="0"/>
          <w:sz w:val="27"/>
          <w:szCs w:val="27"/>
          <w:lang w:eastAsia="en-IN"/>
        </w:rPr>
        <w:t>Scope</w:t>
      </w:r>
    </w:p>
    <w:p w:rsidR="00FF2DF0" w:rsidRPr="00FF2DF0" w:rsidRDefault="00FF2DF0" w:rsidP="00FF2DF0">
      <w:pPr>
        <w:spacing w:before="100" w:beforeAutospacing="1" w:after="100" w:afterAutospacing="1" w:line="276" w:lineRule="auto"/>
        <w:jc w:val="both"/>
        <w:rPr>
          <w:rFonts w:ascii="Cambria" w:eastAsia="Times New Roman" w:hAnsi="Cambria"/>
          <w:kern w:val="0"/>
          <w:lang w:eastAsia="en-IN"/>
        </w:rPr>
      </w:pPr>
      <w:r w:rsidRPr="00FF2DF0">
        <w:rPr>
          <w:rFonts w:ascii="Cambria" w:eastAsia="Times New Roman" w:hAnsi="Cambria"/>
          <w:kern w:val="0"/>
          <w:lang w:eastAsia="en-IN"/>
        </w:rPr>
        <w:t>This policy applies to all undergraduate and postgraduate academic programs offered by MBCCET under Dr. APJ Abdul Kalam Technological University (KTU).</w:t>
      </w:r>
    </w:p>
    <w:p w:rsidR="00FF2DF0" w:rsidRPr="00FF2DF0" w:rsidRDefault="00FF2DF0" w:rsidP="00FF2DF0">
      <w:pPr>
        <w:pStyle w:val="ListParagraph"/>
        <w:numPr>
          <w:ilvl w:val="0"/>
          <w:numId w:val="9"/>
        </w:numPr>
        <w:spacing w:before="100" w:beforeAutospacing="1" w:after="100" w:afterAutospacing="1" w:line="276" w:lineRule="auto"/>
        <w:ind w:left="426" w:hanging="426"/>
        <w:jc w:val="both"/>
        <w:outlineLvl w:val="1"/>
        <w:rPr>
          <w:rFonts w:ascii="Cambria" w:eastAsia="Times New Roman" w:hAnsi="Cambria"/>
          <w:b/>
          <w:kern w:val="0"/>
          <w:sz w:val="28"/>
          <w:szCs w:val="28"/>
          <w:lang w:eastAsia="en-IN"/>
        </w:rPr>
      </w:pPr>
      <w:r w:rsidRPr="00FF2DF0">
        <w:rPr>
          <w:rFonts w:ascii="Cambria" w:eastAsia="Times New Roman" w:hAnsi="Cambria"/>
          <w:b/>
          <w:kern w:val="0"/>
          <w:sz w:val="28"/>
          <w:szCs w:val="28"/>
          <w:lang w:eastAsia="en-IN"/>
        </w:rPr>
        <w:t>Process of Formulation</w:t>
      </w:r>
    </w:p>
    <w:p w:rsidR="00FF2DF0" w:rsidRPr="00FF2DF0" w:rsidRDefault="00FF2DF0" w:rsidP="00FF2DF0">
      <w:pPr>
        <w:spacing w:before="100" w:beforeAutospacing="1" w:after="100" w:afterAutospacing="1" w:line="276" w:lineRule="auto"/>
        <w:jc w:val="both"/>
        <w:rPr>
          <w:rFonts w:ascii="Cambria" w:eastAsia="Times New Roman" w:hAnsi="Cambria"/>
          <w:kern w:val="0"/>
          <w:lang w:eastAsia="en-IN"/>
        </w:rPr>
      </w:pPr>
      <w:r w:rsidRPr="00FF2DF0">
        <w:rPr>
          <w:rFonts w:ascii="Cambria" w:eastAsia="Times New Roman" w:hAnsi="Cambria"/>
          <w:kern w:val="0"/>
          <w:lang w:eastAsia="en-IN"/>
        </w:rPr>
        <w:t>The following step-by-step process is adopted for the formulation or revision of the Vision and Mission statements of each academic program:</w:t>
      </w:r>
    </w:p>
    <w:p w:rsidR="00FF2DF0" w:rsidRPr="00FF2DF0" w:rsidRDefault="00FF2DF0" w:rsidP="00FF2DF0">
      <w:pPr>
        <w:pStyle w:val="ListParagraph"/>
        <w:numPr>
          <w:ilvl w:val="1"/>
          <w:numId w:val="9"/>
        </w:numPr>
        <w:spacing w:before="100" w:beforeAutospacing="1" w:after="100" w:afterAutospacing="1" w:line="276" w:lineRule="auto"/>
        <w:ind w:left="709"/>
        <w:jc w:val="both"/>
        <w:outlineLvl w:val="2"/>
        <w:rPr>
          <w:rFonts w:ascii="Cambria" w:eastAsia="Times New Roman" w:hAnsi="Cambria"/>
          <w:b/>
          <w:kern w:val="0"/>
          <w:sz w:val="27"/>
          <w:szCs w:val="27"/>
          <w:lang w:eastAsia="en-IN"/>
        </w:rPr>
      </w:pPr>
      <w:r w:rsidRPr="00FF2DF0">
        <w:rPr>
          <w:rFonts w:ascii="Cambria" w:eastAsia="Times New Roman" w:hAnsi="Cambria"/>
          <w:b/>
          <w:kern w:val="0"/>
          <w:sz w:val="27"/>
          <w:szCs w:val="27"/>
          <w:lang w:eastAsia="en-IN"/>
        </w:rPr>
        <w:t>Initial Input Collection</w:t>
      </w:r>
    </w:p>
    <w:p w:rsidR="00FF2DF0" w:rsidRPr="00FF2DF0" w:rsidRDefault="00FF2DF0" w:rsidP="00FF2DF0">
      <w:pPr>
        <w:spacing w:before="100" w:beforeAutospacing="1" w:after="100" w:afterAutospacing="1" w:line="276" w:lineRule="auto"/>
        <w:jc w:val="both"/>
        <w:rPr>
          <w:rFonts w:ascii="Cambria" w:eastAsia="Times New Roman" w:hAnsi="Cambria"/>
          <w:kern w:val="0"/>
          <w:lang w:eastAsia="en-IN"/>
        </w:rPr>
      </w:pPr>
      <w:r w:rsidRPr="00FF2DF0">
        <w:rPr>
          <w:rFonts w:ascii="Cambria" w:eastAsia="Times New Roman" w:hAnsi="Cambria"/>
          <w:kern w:val="0"/>
          <w:lang w:eastAsia="en-IN"/>
        </w:rPr>
        <w:t>Inputs are gathered from various sources including:</w:t>
      </w:r>
    </w:p>
    <w:p w:rsidR="00FF2DF0" w:rsidRPr="00FF2DF0" w:rsidRDefault="00FF2DF0" w:rsidP="00FF2DF0">
      <w:pPr>
        <w:pStyle w:val="Title"/>
        <w:spacing w:line="276" w:lineRule="auto"/>
      </w:pPr>
      <w:r w:rsidRPr="00FF2DF0">
        <w:t>The Institutional Vision and Mission</w:t>
      </w:r>
    </w:p>
    <w:p w:rsidR="00FF2DF0" w:rsidRPr="00FF2DF0" w:rsidRDefault="00FF2DF0" w:rsidP="00FF2DF0">
      <w:pPr>
        <w:pStyle w:val="Title"/>
        <w:spacing w:line="276" w:lineRule="auto"/>
      </w:pPr>
      <w:r w:rsidRPr="00FF2DF0">
        <w:t>Graduate attributes as per NBA/AICTE/KTU norms</w:t>
      </w:r>
    </w:p>
    <w:p w:rsidR="00FF2DF0" w:rsidRPr="00FF2DF0" w:rsidRDefault="00FF2DF0" w:rsidP="00FF2DF0">
      <w:pPr>
        <w:pStyle w:val="Title"/>
        <w:spacing w:line="276" w:lineRule="auto"/>
      </w:pPr>
      <w:r w:rsidRPr="00FF2DF0">
        <w:t>Feedback from stakeholders (students, faculty, alumni, employers, industry experts)</w:t>
      </w:r>
    </w:p>
    <w:p w:rsidR="00FF2DF0" w:rsidRPr="00FF2DF0" w:rsidRDefault="00FF2DF0" w:rsidP="00FF2DF0">
      <w:pPr>
        <w:pStyle w:val="Title"/>
        <w:spacing w:line="276" w:lineRule="auto"/>
      </w:pPr>
      <w:r w:rsidRPr="00FF2DF0">
        <w:t>Current trends in higher education, engineering practices, and national development goals</w:t>
      </w:r>
    </w:p>
    <w:p w:rsidR="00FF2DF0" w:rsidRPr="00FF2DF0" w:rsidRDefault="00FF2DF0" w:rsidP="00FF2DF0">
      <w:pPr>
        <w:pStyle w:val="ListParagraph"/>
        <w:numPr>
          <w:ilvl w:val="1"/>
          <w:numId w:val="9"/>
        </w:numPr>
        <w:spacing w:before="100" w:beforeAutospacing="1" w:after="100" w:afterAutospacing="1" w:line="276" w:lineRule="auto"/>
        <w:ind w:left="709"/>
        <w:jc w:val="both"/>
        <w:outlineLvl w:val="2"/>
        <w:rPr>
          <w:rFonts w:ascii="Cambria" w:eastAsia="Times New Roman" w:hAnsi="Cambria"/>
          <w:b/>
          <w:kern w:val="0"/>
          <w:sz w:val="27"/>
          <w:szCs w:val="27"/>
          <w:lang w:eastAsia="en-IN"/>
        </w:rPr>
      </w:pPr>
      <w:r w:rsidRPr="00FF2DF0">
        <w:rPr>
          <w:rFonts w:ascii="Cambria" w:eastAsia="Times New Roman" w:hAnsi="Cambria"/>
          <w:b/>
          <w:kern w:val="0"/>
          <w:sz w:val="27"/>
          <w:szCs w:val="27"/>
          <w:lang w:eastAsia="en-IN"/>
        </w:rPr>
        <w:t>Brainstorming by Internal Stakeholders</w:t>
      </w:r>
    </w:p>
    <w:p w:rsidR="00FF2DF0" w:rsidRPr="00FF2DF0" w:rsidRDefault="00FF2DF0" w:rsidP="00FF2DF0">
      <w:pPr>
        <w:pStyle w:val="Title"/>
        <w:spacing w:line="276" w:lineRule="auto"/>
        <w:rPr>
          <w:bCs w:val="0"/>
        </w:rPr>
      </w:pPr>
      <w:r w:rsidRPr="00FF2DF0">
        <w:rPr>
          <w:bCs w:val="0"/>
        </w:rPr>
        <w:t xml:space="preserve">The </w:t>
      </w:r>
      <w:r w:rsidRPr="00FF2DF0">
        <w:rPr>
          <w:b/>
        </w:rPr>
        <w:t>Program Coordinator or HoD</w:t>
      </w:r>
      <w:r w:rsidRPr="00FF2DF0">
        <w:rPr>
          <w:bCs w:val="0"/>
        </w:rPr>
        <w:t xml:space="preserve"> organizes a </w:t>
      </w:r>
      <w:r w:rsidRPr="00FF2DF0">
        <w:rPr>
          <w:b/>
        </w:rPr>
        <w:t>brainstorming session</w:t>
      </w:r>
      <w:r w:rsidRPr="00FF2DF0">
        <w:rPr>
          <w:bCs w:val="0"/>
        </w:rPr>
        <w:t xml:space="preserve"> involving faculty and internal stakeholders.</w:t>
      </w:r>
    </w:p>
    <w:p w:rsidR="00FF2DF0" w:rsidRPr="00FF2DF0" w:rsidRDefault="00FF2DF0" w:rsidP="00FF2DF0">
      <w:pPr>
        <w:pStyle w:val="Title"/>
        <w:spacing w:line="276" w:lineRule="auto"/>
        <w:rPr>
          <w:bCs w:val="0"/>
        </w:rPr>
      </w:pPr>
      <w:r w:rsidRPr="00FF2DF0">
        <w:rPr>
          <w:bCs w:val="0"/>
        </w:rPr>
        <w:t xml:space="preserve">Draft versions of the </w:t>
      </w:r>
      <w:r w:rsidRPr="00FF2DF0">
        <w:rPr>
          <w:b/>
        </w:rPr>
        <w:t>Vision and Mission statements</w:t>
      </w:r>
      <w:r w:rsidRPr="00FF2DF0">
        <w:rPr>
          <w:bCs w:val="0"/>
        </w:rPr>
        <w:t xml:space="preserve"> are prepared collaboratively.</w:t>
      </w:r>
    </w:p>
    <w:p w:rsidR="00FF2DF0" w:rsidRPr="00FF2DF0" w:rsidRDefault="00FF2DF0" w:rsidP="00FF2DF0">
      <w:pPr>
        <w:pStyle w:val="Title"/>
        <w:spacing w:line="276" w:lineRule="auto"/>
        <w:rPr>
          <w:bCs w:val="0"/>
        </w:rPr>
      </w:pPr>
      <w:r w:rsidRPr="00FF2DF0">
        <w:rPr>
          <w:bCs w:val="0"/>
        </w:rPr>
        <w:t xml:space="preserve">These drafts are aligned with </w:t>
      </w:r>
      <w:r w:rsidRPr="00FF2DF0">
        <w:rPr>
          <w:b/>
        </w:rPr>
        <w:t>curricular outcomes</w:t>
      </w:r>
      <w:r w:rsidRPr="00FF2DF0">
        <w:rPr>
          <w:bCs w:val="0"/>
        </w:rPr>
        <w:t xml:space="preserve">, </w:t>
      </w:r>
      <w:r w:rsidRPr="00FF2DF0">
        <w:rPr>
          <w:b/>
        </w:rPr>
        <w:t>student aspirations</w:t>
      </w:r>
      <w:r w:rsidRPr="00FF2DF0">
        <w:rPr>
          <w:bCs w:val="0"/>
        </w:rPr>
        <w:t xml:space="preserve">, and </w:t>
      </w:r>
      <w:r w:rsidRPr="00FF2DF0">
        <w:rPr>
          <w:b/>
        </w:rPr>
        <w:t>future workforce needs</w:t>
      </w:r>
      <w:r w:rsidRPr="00FF2DF0">
        <w:rPr>
          <w:bCs w:val="0"/>
        </w:rPr>
        <w:t>.</w:t>
      </w:r>
    </w:p>
    <w:p w:rsidR="00FF2DF0" w:rsidRPr="00FF2DF0" w:rsidRDefault="00FF2DF0" w:rsidP="00FF2DF0">
      <w:pPr>
        <w:pStyle w:val="ListParagraph"/>
        <w:numPr>
          <w:ilvl w:val="1"/>
          <w:numId w:val="9"/>
        </w:numPr>
        <w:spacing w:before="100" w:beforeAutospacing="1" w:after="100" w:afterAutospacing="1" w:line="276" w:lineRule="auto"/>
        <w:ind w:left="709"/>
        <w:jc w:val="both"/>
        <w:outlineLvl w:val="2"/>
        <w:rPr>
          <w:rFonts w:ascii="Cambria" w:eastAsia="Times New Roman" w:hAnsi="Cambria"/>
          <w:b/>
          <w:kern w:val="0"/>
          <w:sz w:val="27"/>
          <w:szCs w:val="27"/>
          <w:lang w:eastAsia="en-IN"/>
        </w:rPr>
      </w:pPr>
      <w:r w:rsidRPr="00FF2DF0">
        <w:rPr>
          <w:rFonts w:ascii="Cambria" w:eastAsia="Times New Roman" w:hAnsi="Cambria"/>
          <w:b/>
          <w:kern w:val="0"/>
          <w:sz w:val="27"/>
          <w:szCs w:val="27"/>
          <w:lang w:eastAsia="en-IN"/>
        </w:rPr>
        <w:t>Review by Department Quality Assurance Cell (DQAC)</w:t>
      </w:r>
    </w:p>
    <w:p w:rsidR="00FF2DF0" w:rsidRPr="00FF2DF0" w:rsidRDefault="00FF2DF0" w:rsidP="00FF2DF0">
      <w:pPr>
        <w:pStyle w:val="Title"/>
        <w:spacing w:line="276" w:lineRule="auto"/>
        <w:rPr>
          <w:bCs w:val="0"/>
        </w:rPr>
      </w:pPr>
      <w:r w:rsidRPr="00FF2DF0">
        <w:rPr>
          <w:bCs w:val="0"/>
        </w:rPr>
        <w:t xml:space="preserve">The draft statements are submitted to the </w:t>
      </w:r>
      <w:r w:rsidRPr="00FF2DF0">
        <w:rPr>
          <w:b/>
        </w:rPr>
        <w:t>DQAC</w:t>
      </w:r>
      <w:r w:rsidRPr="00FF2DF0">
        <w:rPr>
          <w:bCs w:val="0"/>
        </w:rPr>
        <w:t>, which includes the HoD and senior faculty members.</w:t>
      </w:r>
    </w:p>
    <w:p w:rsidR="00FF2DF0" w:rsidRPr="00FF2DF0" w:rsidRDefault="00FF2DF0" w:rsidP="00FF2DF0">
      <w:pPr>
        <w:pStyle w:val="Title"/>
        <w:spacing w:line="276" w:lineRule="auto"/>
        <w:rPr>
          <w:bCs w:val="0"/>
        </w:rPr>
      </w:pPr>
      <w:r w:rsidRPr="00FF2DF0">
        <w:rPr>
          <w:bCs w:val="0"/>
        </w:rPr>
        <w:t>The cell evaluates the statements for:</w:t>
      </w:r>
    </w:p>
    <w:p w:rsidR="00FF2DF0" w:rsidRPr="00FF2DF0" w:rsidRDefault="00FF2DF0" w:rsidP="00550051">
      <w:pPr>
        <w:pStyle w:val="Title"/>
        <w:numPr>
          <w:ilvl w:val="1"/>
          <w:numId w:val="10"/>
        </w:numPr>
        <w:spacing w:line="276" w:lineRule="auto"/>
        <w:rPr>
          <w:bCs w:val="0"/>
        </w:rPr>
      </w:pPr>
      <w:r w:rsidRPr="00FF2DF0">
        <w:rPr>
          <w:bCs w:val="0"/>
        </w:rPr>
        <w:lastRenderedPageBreak/>
        <w:t>Clarity and coherence</w:t>
      </w:r>
    </w:p>
    <w:p w:rsidR="00FF2DF0" w:rsidRPr="00FF2DF0" w:rsidRDefault="00FF2DF0" w:rsidP="00550051">
      <w:pPr>
        <w:pStyle w:val="Title"/>
        <w:numPr>
          <w:ilvl w:val="1"/>
          <w:numId w:val="10"/>
        </w:numPr>
        <w:spacing w:line="276" w:lineRule="auto"/>
        <w:rPr>
          <w:bCs w:val="0"/>
        </w:rPr>
      </w:pPr>
      <w:r w:rsidRPr="00FF2DF0">
        <w:rPr>
          <w:bCs w:val="0"/>
        </w:rPr>
        <w:t>Alignment with institutional philosophy</w:t>
      </w:r>
    </w:p>
    <w:p w:rsidR="00FF2DF0" w:rsidRPr="00FF2DF0" w:rsidRDefault="00FF2DF0" w:rsidP="00550051">
      <w:pPr>
        <w:pStyle w:val="Title"/>
        <w:numPr>
          <w:ilvl w:val="1"/>
          <w:numId w:val="10"/>
        </w:numPr>
        <w:spacing w:line="276" w:lineRule="auto"/>
        <w:rPr>
          <w:bCs w:val="0"/>
        </w:rPr>
      </w:pPr>
      <w:r w:rsidRPr="00FF2DF0">
        <w:rPr>
          <w:bCs w:val="0"/>
        </w:rPr>
        <w:t>Academic and professional relevance</w:t>
      </w:r>
    </w:p>
    <w:p w:rsidR="00FF2DF0" w:rsidRPr="00FF2DF0" w:rsidRDefault="00FF2DF0" w:rsidP="00550051">
      <w:pPr>
        <w:pStyle w:val="Title"/>
        <w:numPr>
          <w:ilvl w:val="1"/>
          <w:numId w:val="10"/>
        </w:numPr>
        <w:spacing w:line="276" w:lineRule="auto"/>
        <w:rPr>
          <w:bCs w:val="0"/>
        </w:rPr>
      </w:pPr>
      <w:r w:rsidRPr="00FF2DF0">
        <w:rPr>
          <w:bCs w:val="0"/>
        </w:rPr>
        <w:t>Alignment with program outcomes (POs)</w:t>
      </w:r>
    </w:p>
    <w:p w:rsidR="00FF2DF0" w:rsidRPr="00FF2DF0" w:rsidRDefault="00FF2DF0" w:rsidP="00FF2DF0">
      <w:pPr>
        <w:pStyle w:val="ListParagraph"/>
        <w:numPr>
          <w:ilvl w:val="1"/>
          <w:numId w:val="9"/>
        </w:numPr>
        <w:spacing w:before="100" w:beforeAutospacing="1" w:after="100" w:afterAutospacing="1" w:line="276" w:lineRule="auto"/>
        <w:ind w:left="709"/>
        <w:jc w:val="both"/>
        <w:outlineLvl w:val="2"/>
        <w:rPr>
          <w:rFonts w:ascii="Cambria" w:eastAsia="Times New Roman" w:hAnsi="Cambria"/>
          <w:b/>
          <w:kern w:val="0"/>
          <w:sz w:val="27"/>
          <w:szCs w:val="27"/>
          <w:lang w:eastAsia="en-IN"/>
        </w:rPr>
      </w:pPr>
      <w:r w:rsidRPr="00FF2DF0">
        <w:rPr>
          <w:rFonts w:ascii="Cambria" w:eastAsia="Times New Roman" w:hAnsi="Cambria"/>
          <w:b/>
          <w:kern w:val="0"/>
          <w:sz w:val="27"/>
          <w:szCs w:val="27"/>
          <w:lang w:eastAsia="en-IN"/>
        </w:rPr>
        <w:t>Presentation to the Department Advisory Board (DAB)</w:t>
      </w:r>
    </w:p>
    <w:p w:rsidR="00FF2DF0" w:rsidRPr="00FF2DF0" w:rsidRDefault="00FF2DF0" w:rsidP="00FF2DF0">
      <w:pPr>
        <w:pStyle w:val="Title"/>
        <w:rPr>
          <w:bCs w:val="0"/>
        </w:rPr>
      </w:pPr>
      <w:r w:rsidRPr="00FF2DF0">
        <w:rPr>
          <w:bCs w:val="0"/>
        </w:rPr>
        <w:t xml:space="preserve">The draft Vision and Mission are presented in a meeting of the </w:t>
      </w:r>
      <w:r w:rsidRPr="00FF2DF0">
        <w:rPr>
          <w:b/>
        </w:rPr>
        <w:t>Department Advisory Board (DAB)</w:t>
      </w:r>
      <w:r w:rsidRPr="00FF2DF0">
        <w:rPr>
          <w:bCs w:val="0"/>
        </w:rPr>
        <w:t>.</w:t>
      </w:r>
    </w:p>
    <w:p w:rsidR="00FF2DF0" w:rsidRPr="00FF2DF0" w:rsidRDefault="00FF2DF0" w:rsidP="00FF2DF0">
      <w:pPr>
        <w:pStyle w:val="Title"/>
        <w:rPr>
          <w:bCs w:val="0"/>
        </w:rPr>
      </w:pPr>
      <w:r w:rsidRPr="00FF2DF0">
        <w:rPr>
          <w:bCs w:val="0"/>
        </w:rPr>
        <w:t>The DAB includes:</w:t>
      </w:r>
    </w:p>
    <w:p w:rsidR="00FF2DF0" w:rsidRPr="00FF2DF0" w:rsidRDefault="00FF2DF0" w:rsidP="00550051">
      <w:pPr>
        <w:pStyle w:val="Title"/>
        <w:numPr>
          <w:ilvl w:val="1"/>
          <w:numId w:val="10"/>
        </w:numPr>
        <w:rPr>
          <w:bCs w:val="0"/>
        </w:rPr>
      </w:pPr>
      <w:r w:rsidRPr="00FF2DF0">
        <w:rPr>
          <w:bCs w:val="0"/>
        </w:rPr>
        <w:t>Senior faculty</w:t>
      </w:r>
    </w:p>
    <w:p w:rsidR="00FF2DF0" w:rsidRPr="00FF2DF0" w:rsidRDefault="00FF2DF0" w:rsidP="00550051">
      <w:pPr>
        <w:pStyle w:val="Title"/>
        <w:numPr>
          <w:ilvl w:val="1"/>
          <w:numId w:val="10"/>
        </w:numPr>
        <w:rPr>
          <w:bCs w:val="0"/>
        </w:rPr>
      </w:pPr>
      <w:r w:rsidRPr="00FF2DF0">
        <w:rPr>
          <w:bCs w:val="0"/>
        </w:rPr>
        <w:t>Industry experts</w:t>
      </w:r>
    </w:p>
    <w:p w:rsidR="00FF2DF0" w:rsidRPr="00FF2DF0" w:rsidRDefault="00FF2DF0" w:rsidP="00550051">
      <w:pPr>
        <w:pStyle w:val="Title"/>
        <w:numPr>
          <w:ilvl w:val="1"/>
          <w:numId w:val="10"/>
        </w:numPr>
        <w:rPr>
          <w:bCs w:val="0"/>
        </w:rPr>
      </w:pPr>
      <w:r w:rsidRPr="00FF2DF0">
        <w:rPr>
          <w:bCs w:val="0"/>
        </w:rPr>
        <w:t>Academic experts</w:t>
      </w:r>
    </w:p>
    <w:p w:rsidR="00FF2DF0" w:rsidRPr="00FF2DF0" w:rsidRDefault="00FF2DF0" w:rsidP="00550051">
      <w:pPr>
        <w:pStyle w:val="Title"/>
        <w:numPr>
          <w:ilvl w:val="1"/>
          <w:numId w:val="10"/>
        </w:numPr>
        <w:rPr>
          <w:bCs w:val="0"/>
        </w:rPr>
      </w:pPr>
      <w:r w:rsidRPr="00FF2DF0">
        <w:rPr>
          <w:bCs w:val="0"/>
        </w:rPr>
        <w:t>Alumni representatives</w:t>
      </w:r>
    </w:p>
    <w:p w:rsidR="00FF2DF0" w:rsidRPr="00FF2DF0" w:rsidRDefault="00FF2DF0" w:rsidP="00FF2DF0">
      <w:pPr>
        <w:pStyle w:val="Title"/>
        <w:rPr>
          <w:bCs w:val="0"/>
        </w:rPr>
      </w:pPr>
      <w:r w:rsidRPr="00FF2DF0">
        <w:rPr>
          <w:bCs w:val="0"/>
        </w:rPr>
        <w:t>Feedback and suggestions for refinement are documented.</w:t>
      </w:r>
    </w:p>
    <w:p w:rsidR="00FF2DF0" w:rsidRPr="00FF2DF0" w:rsidRDefault="00FF2DF0" w:rsidP="00FF2DF0">
      <w:pPr>
        <w:pStyle w:val="ListParagraph"/>
        <w:numPr>
          <w:ilvl w:val="1"/>
          <w:numId w:val="9"/>
        </w:numPr>
        <w:spacing w:before="100" w:beforeAutospacing="1" w:after="100" w:afterAutospacing="1" w:line="276" w:lineRule="auto"/>
        <w:ind w:left="709"/>
        <w:jc w:val="both"/>
        <w:outlineLvl w:val="2"/>
        <w:rPr>
          <w:rFonts w:ascii="Cambria" w:eastAsia="Times New Roman" w:hAnsi="Cambria"/>
          <w:b/>
          <w:kern w:val="0"/>
          <w:sz w:val="27"/>
          <w:szCs w:val="27"/>
          <w:lang w:eastAsia="en-IN"/>
        </w:rPr>
      </w:pPr>
      <w:r w:rsidRPr="00FF2DF0">
        <w:rPr>
          <w:rFonts w:ascii="Cambria" w:eastAsia="Times New Roman" w:hAnsi="Cambria"/>
          <w:b/>
          <w:kern w:val="0"/>
          <w:sz w:val="27"/>
          <w:szCs w:val="27"/>
          <w:lang w:eastAsia="en-IN"/>
        </w:rPr>
        <w:t>Finalization and Approval</w:t>
      </w:r>
    </w:p>
    <w:p w:rsidR="00FF2DF0" w:rsidRPr="00FF2DF0" w:rsidRDefault="00FF2DF0" w:rsidP="00FF2DF0">
      <w:pPr>
        <w:pStyle w:val="Title"/>
        <w:rPr>
          <w:bCs w:val="0"/>
        </w:rPr>
      </w:pPr>
      <w:r w:rsidRPr="00FF2DF0">
        <w:rPr>
          <w:bCs w:val="0"/>
        </w:rPr>
        <w:t xml:space="preserve">If </w:t>
      </w:r>
      <w:r w:rsidRPr="00FF2DF0">
        <w:rPr>
          <w:b/>
        </w:rPr>
        <w:t>modifications</w:t>
      </w:r>
      <w:r w:rsidRPr="00FF2DF0">
        <w:rPr>
          <w:bCs w:val="0"/>
        </w:rPr>
        <w:t xml:space="preserve"> are required, the draft is returned to the DQAC for incorporation.</w:t>
      </w:r>
    </w:p>
    <w:p w:rsidR="00FF2DF0" w:rsidRPr="00FF2DF0" w:rsidRDefault="00FF2DF0" w:rsidP="00FF2DF0">
      <w:pPr>
        <w:pStyle w:val="Title"/>
        <w:rPr>
          <w:bCs w:val="0"/>
        </w:rPr>
      </w:pPr>
      <w:r w:rsidRPr="00FF2DF0">
        <w:rPr>
          <w:bCs w:val="0"/>
        </w:rPr>
        <w:t xml:space="preserve">A </w:t>
      </w:r>
      <w:r w:rsidRPr="00FF2DF0">
        <w:rPr>
          <w:b/>
        </w:rPr>
        <w:t>revised version</w:t>
      </w:r>
      <w:r w:rsidRPr="00FF2DF0">
        <w:rPr>
          <w:bCs w:val="0"/>
        </w:rPr>
        <w:t xml:space="preserve"> is prepared and presented again for final approval.</w:t>
      </w:r>
    </w:p>
    <w:p w:rsidR="00FF2DF0" w:rsidRPr="00FF2DF0" w:rsidRDefault="00FF2DF0" w:rsidP="00FF2DF0">
      <w:pPr>
        <w:pStyle w:val="Title"/>
        <w:rPr>
          <w:bCs w:val="0"/>
        </w:rPr>
      </w:pPr>
      <w:r w:rsidRPr="00FF2DF0">
        <w:rPr>
          <w:bCs w:val="0"/>
        </w:rPr>
        <w:t>Once accepted by the DAB, the statements are finalized.</w:t>
      </w:r>
    </w:p>
    <w:p w:rsidR="00FF2DF0" w:rsidRPr="00FF2DF0" w:rsidRDefault="00FF2DF0" w:rsidP="00FF2DF0">
      <w:pPr>
        <w:pStyle w:val="ListParagraph"/>
        <w:numPr>
          <w:ilvl w:val="1"/>
          <w:numId w:val="9"/>
        </w:numPr>
        <w:spacing w:before="100" w:beforeAutospacing="1" w:after="100" w:afterAutospacing="1" w:line="276" w:lineRule="auto"/>
        <w:ind w:left="709"/>
        <w:jc w:val="both"/>
        <w:outlineLvl w:val="2"/>
        <w:rPr>
          <w:rFonts w:ascii="Cambria" w:eastAsia="Times New Roman" w:hAnsi="Cambria"/>
          <w:b/>
          <w:kern w:val="0"/>
          <w:sz w:val="27"/>
          <w:szCs w:val="27"/>
          <w:lang w:eastAsia="en-IN"/>
        </w:rPr>
      </w:pPr>
      <w:r w:rsidRPr="00FF2DF0">
        <w:rPr>
          <w:rFonts w:ascii="Cambria" w:eastAsia="Times New Roman" w:hAnsi="Cambria"/>
          <w:b/>
          <w:kern w:val="0"/>
          <w:sz w:val="27"/>
          <w:szCs w:val="27"/>
          <w:lang w:eastAsia="en-IN"/>
        </w:rPr>
        <w:t>Dissemination</w:t>
      </w:r>
    </w:p>
    <w:p w:rsidR="00FF2DF0" w:rsidRPr="00FF2DF0" w:rsidRDefault="00FF2DF0" w:rsidP="00FF2DF0">
      <w:pPr>
        <w:spacing w:before="100" w:beforeAutospacing="1" w:after="100" w:afterAutospacing="1" w:line="276" w:lineRule="auto"/>
        <w:jc w:val="both"/>
        <w:rPr>
          <w:rFonts w:ascii="Cambria" w:eastAsia="Times New Roman" w:hAnsi="Cambria"/>
          <w:kern w:val="0"/>
          <w:lang w:eastAsia="en-IN"/>
        </w:rPr>
      </w:pPr>
      <w:r w:rsidRPr="00FF2DF0">
        <w:rPr>
          <w:rFonts w:ascii="Cambria" w:eastAsia="Times New Roman" w:hAnsi="Cambria"/>
          <w:kern w:val="0"/>
          <w:lang w:eastAsia="en-IN"/>
        </w:rPr>
        <w:t>The finalized Vision and Mission statements are:</w:t>
      </w:r>
    </w:p>
    <w:p w:rsidR="00FF2DF0" w:rsidRPr="00FF2DF0" w:rsidRDefault="00FF2DF0" w:rsidP="00FF2DF0">
      <w:pPr>
        <w:pStyle w:val="Title"/>
        <w:rPr>
          <w:bCs w:val="0"/>
        </w:rPr>
      </w:pPr>
      <w:r w:rsidRPr="00FF2DF0">
        <w:rPr>
          <w:bCs w:val="0"/>
        </w:rPr>
        <w:t xml:space="preserve">Published on the </w:t>
      </w:r>
      <w:r w:rsidRPr="00FF2DF0">
        <w:t>departmental webpage</w:t>
      </w:r>
    </w:p>
    <w:p w:rsidR="00FF2DF0" w:rsidRPr="00FF2DF0" w:rsidRDefault="00FF2DF0" w:rsidP="00FF2DF0">
      <w:pPr>
        <w:pStyle w:val="Title"/>
        <w:rPr>
          <w:bCs w:val="0"/>
        </w:rPr>
      </w:pPr>
      <w:r w:rsidRPr="00FF2DF0">
        <w:rPr>
          <w:bCs w:val="0"/>
        </w:rPr>
        <w:t xml:space="preserve">Printed in </w:t>
      </w:r>
      <w:r w:rsidRPr="00FF2DF0">
        <w:t>curriculum documents and handbooks</w:t>
      </w:r>
    </w:p>
    <w:p w:rsidR="00FF2DF0" w:rsidRPr="00FF2DF0" w:rsidRDefault="00FF2DF0" w:rsidP="00FF2DF0">
      <w:pPr>
        <w:pStyle w:val="Title"/>
        <w:rPr>
          <w:bCs w:val="0"/>
        </w:rPr>
      </w:pPr>
      <w:r w:rsidRPr="00FF2DF0">
        <w:rPr>
          <w:bCs w:val="0"/>
        </w:rPr>
        <w:t xml:space="preserve">Communicated to </w:t>
      </w:r>
      <w:r w:rsidRPr="00FF2DF0">
        <w:t>students and faculty</w:t>
      </w:r>
    </w:p>
    <w:p w:rsidR="00FF2DF0" w:rsidRPr="00FF2DF0" w:rsidRDefault="00FF2DF0" w:rsidP="00FF2DF0">
      <w:pPr>
        <w:pStyle w:val="Title"/>
        <w:rPr>
          <w:bCs w:val="0"/>
        </w:rPr>
      </w:pPr>
      <w:r w:rsidRPr="00FF2DF0">
        <w:rPr>
          <w:bCs w:val="0"/>
        </w:rPr>
        <w:t xml:space="preserve">Presented during </w:t>
      </w:r>
      <w:r w:rsidRPr="00FF2DF0">
        <w:t>induction programs and academic meetings</w:t>
      </w:r>
    </w:p>
    <w:p w:rsidR="00FF2DF0" w:rsidRPr="00FF2DF0" w:rsidRDefault="00FF2DF0" w:rsidP="00FF2DF0">
      <w:pPr>
        <w:pStyle w:val="ListParagraph"/>
        <w:numPr>
          <w:ilvl w:val="1"/>
          <w:numId w:val="9"/>
        </w:numPr>
        <w:spacing w:before="100" w:beforeAutospacing="1" w:after="100" w:afterAutospacing="1" w:line="276" w:lineRule="auto"/>
        <w:ind w:left="709"/>
        <w:jc w:val="both"/>
        <w:outlineLvl w:val="2"/>
        <w:rPr>
          <w:rFonts w:ascii="Cambria" w:eastAsia="Times New Roman" w:hAnsi="Cambria"/>
          <w:b/>
          <w:kern w:val="0"/>
          <w:sz w:val="27"/>
          <w:szCs w:val="27"/>
          <w:lang w:eastAsia="en-IN"/>
        </w:rPr>
      </w:pPr>
      <w:r w:rsidRPr="00FF2DF0">
        <w:rPr>
          <w:rFonts w:ascii="Cambria" w:eastAsia="Times New Roman" w:hAnsi="Cambria"/>
          <w:b/>
          <w:kern w:val="0"/>
          <w:sz w:val="27"/>
          <w:szCs w:val="27"/>
          <w:lang w:eastAsia="en-IN"/>
        </w:rPr>
        <w:t>Periodic Review</w:t>
      </w:r>
    </w:p>
    <w:p w:rsidR="00FF2DF0" w:rsidRPr="00FF2DF0" w:rsidRDefault="00FF2DF0" w:rsidP="00FF2DF0">
      <w:pPr>
        <w:pStyle w:val="Title"/>
        <w:rPr>
          <w:bCs w:val="0"/>
        </w:rPr>
      </w:pPr>
      <w:r w:rsidRPr="00FF2DF0">
        <w:rPr>
          <w:bCs w:val="0"/>
        </w:rPr>
        <w:t xml:space="preserve">A review cycle is initiated </w:t>
      </w:r>
      <w:r w:rsidRPr="00FF2DF0">
        <w:rPr>
          <w:b/>
        </w:rPr>
        <w:t>every 3–5 years</w:t>
      </w:r>
      <w:r w:rsidRPr="00FF2DF0">
        <w:rPr>
          <w:bCs w:val="0"/>
        </w:rPr>
        <w:t xml:space="preserve"> or earlier if:</w:t>
      </w:r>
    </w:p>
    <w:p w:rsidR="00FF2DF0" w:rsidRPr="00FF2DF0" w:rsidRDefault="00FF2DF0" w:rsidP="00FF2DF0">
      <w:pPr>
        <w:pStyle w:val="Title"/>
        <w:numPr>
          <w:ilvl w:val="1"/>
          <w:numId w:val="10"/>
        </w:numPr>
        <w:rPr>
          <w:bCs w:val="0"/>
        </w:rPr>
      </w:pPr>
      <w:r w:rsidRPr="00FF2DF0">
        <w:rPr>
          <w:bCs w:val="0"/>
        </w:rPr>
        <w:t>Major curricular revisions are made</w:t>
      </w:r>
    </w:p>
    <w:p w:rsidR="00FF2DF0" w:rsidRPr="00FF2DF0" w:rsidRDefault="00FF2DF0" w:rsidP="00FF2DF0">
      <w:pPr>
        <w:pStyle w:val="Title"/>
        <w:numPr>
          <w:ilvl w:val="1"/>
          <w:numId w:val="10"/>
        </w:numPr>
        <w:rPr>
          <w:bCs w:val="0"/>
        </w:rPr>
      </w:pPr>
      <w:r w:rsidRPr="00FF2DF0">
        <w:rPr>
          <w:bCs w:val="0"/>
        </w:rPr>
        <w:t>Feedback indicates misalignment</w:t>
      </w:r>
    </w:p>
    <w:p w:rsidR="00FF2DF0" w:rsidRPr="00FF2DF0" w:rsidRDefault="00FF2DF0" w:rsidP="00FF2DF0">
      <w:pPr>
        <w:pStyle w:val="Title"/>
        <w:numPr>
          <w:ilvl w:val="1"/>
          <w:numId w:val="10"/>
        </w:numPr>
        <w:rPr>
          <w:bCs w:val="0"/>
        </w:rPr>
      </w:pPr>
      <w:r w:rsidRPr="00FF2DF0">
        <w:rPr>
          <w:bCs w:val="0"/>
        </w:rPr>
        <w:t>Accreditation cycles (e.g., NAAC/NBA) recommend reassessment</w:t>
      </w:r>
    </w:p>
    <w:p w:rsidR="00FF2DF0" w:rsidRDefault="00FF2DF0" w:rsidP="00FF2DF0">
      <w:pPr>
        <w:pStyle w:val="Title"/>
        <w:rPr>
          <w:bCs w:val="0"/>
        </w:rPr>
      </w:pPr>
      <w:r w:rsidRPr="00FF2DF0">
        <w:rPr>
          <w:bCs w:val="0"/>
        </w:rPr>
        <w:t xml:space="preserve">Review follows the same process outlined above to ensure </w:t>
      </w:r>
      <w:r w:rsidRPr="00FF2DF0">
        <w:rPr>
          <w:b/>
        </w:rPr>
        <w:t>relevance and responsiveness</w:t>
      </w:r>
      <w:r w:rsidRPr="00FF2DF0">
        <w:rPr>
          <w:bCs w:val="0"/>
        </w:rPr>
        <w:t>.</w:t>
      </w:r>
    </w:p>
    <w:p w:rsidR="00501366" w:rsidRDefault="00501366" w:rsidP="00501366">
      <w:pPr>
        <w:rPr>
          <w:lang w:eastAsia="en-IN"/>
        </w:rPr>
      </w:pPr>
    </w:p>
    <w:p w:rsidR="00501366" w:rsidRDefault="00501366" w:rsidP="00501366">
      <w:pPr>
        <w:rPr>
          <w:lang w:eastAsia="en-IN"/>
        </w:rPr>
      </w:pPr>
    </w:p>
    <w:p w:rsidR="00501366" w:rsidRDefault="00501366" w:rsidP="00501366">
      <w:pPr>
        <w:rPr>
          <w:lang w:eastAsia="en-IN"/>
        </w:rPr>
      </w:pPr>
    </w:p>
    <w:p w:rsidR="00501366" w:rsidRDefault="00501366" w:rsidP="00501366">
      <w:pPr>
        <w:rPr>
          <w:lang w:eastAsia="en-IN"/>
        </w:rPr>
      </w:pPr>
    </w:p>
    <w:p w:rsidR="00501366" w:rsidRPr="00501366" w:rsidRDefault="00501366" w:rsidP="00501366">
      <w:pPr>
        <w:rPr>
          <w:lang w:eastAsia="en-IN"/>
        </w:rPr>
      </w:pPr>
      <w:bookmarkStart w:id="0" w:name="_GoBack"/>
      <w:bookmarkEnd w:id="0"/>
    </w:p>
    <w:p w:rsidR="00FF2DF0" w:rsidRPr="00FF2DF0" w:rsidRDefault="00FF2DF0" w:rsidP="00FF2DF0">
      <w:pPr>
        <w:pStyle w:val="ListParagraph"/>
        <w:numPr>
          <w:ilvl w:val="0"/>
          <w:numId w:val="9"/>
        </w:numPr>
        <w:spacing w:before="100" w:beforeAutospacing="1" w:after="100" w:afterAutospacing="1" w:line="276" w:lineRule="auto"/>
        <w:ind w:hanging="502"/>
        <w:jc w:val="both"/>
        <w:outlineLvl w:val="2"/>
        <w:rPr>
          <w:rFonts w:ascii="Cambria" w:eastAsia="Times New Roman" w:hAnsi="Cambria"/>
          <w:b/>
          <w:kern w:val="0"/>
          <w:sz w:val="28"/>
          <w:szCs w:val="27"/>
          <w:lang w:eastAsia="en-IN"/>
        </w:rPr>
      </w:pPr>
      <w:r w:rsidRPr="00FF2DF0">
        <w:rPr>
          <w:rFonts w:ascii="Cambria" w:eastAsia="Times New Roman" w:hAnsi="Cambria"/>
          <w:b/>
          <w:kern w:val="0"/>
          <w:sz w:val="28"/>
          <w:szCs w:val="27"/>
          <w:lang w:eastAsia="en-IN"/>
        </w:rPr>
        <w:lastRenderedPageBreak/>
        <w:t>Responsibility and Oversight</w:t>
      </w:r>
    </w:p>
    <w:tbl>
      <w:tblPr>
        <w:tblStyle w:val="TableGrid"/>
        <w:tblW w:w="8961" w:type="dxa"/>
        <w:tblLook w:val="04A0" w:firstRow="1" w:lastRow="0" w:firstColumn="1" w:lastColumn="0" w:noHBand="0" w:noVBand="1"/>
      </w:tblPr>
      <w:tblGrid>
        <w:gridCol w:w="3804"/>
        <w:gridCol w:w="5157"/>
      </w:tblGrid>
      <w:tr w:rsidR="00FF2DF0" w:rsidRPr="00FF2DF0" w:rsidTr="00924612">
        <w:trPr>
          <w:trHeight w:val="288"/>
        </w:trPr>
        <w:tc>
          <w:tcPr>
            <w:tcW w:w="0" w:type="auto"/>
            <w:hideMark/>
          </w:tcPr>
          <w:p w:rsidR="00FF2DF0" w:rsidRPr="00FF2DF0" w:rsidRDefault="00FF2DF0" w:rsidP="00FF2DF0">
            <w:pPr>
              <w:spacing w:line="276" w:lineRule="auto"/>
              <w:jc w:val="both"/>
              <w:rPr>
                <w:rFonts w:ascii="Cambria" w:eastAsia="Times New Roman" w:hAnsi="Cambria"/>
                <w:b/>
                <w:kern w:val="0"/>
                <w:lang w:eastAsia="en-IN"/>
              </w:rPr>
            </w:pPr>
            <w:r w:rsidRPr="00FF2DF0">
              <w:rPr>
                <w:rFonts w:ascii="Cambria" w:eastAsia="Times New Roman" w:hAnsi="Cambria"/>
                <w:b/>
                <w:kern w:val="0"/>
                <w:lang w:eastAsia="en-IN"/>
              </w:rPr>
              <w:t>Activity</w:t>
            </w:r>
          </w:p>
        </w:tc>
        <w:tc>
          <w:tcPr>
            <w:tcW w:w="0" w:type="auto"/>
            <w:hideMark/>
          </w:tcPr>
          <w:p w:rsidR="00FF2DF0" w:rsidRPr="00FF2DF0" w:rsidRDefault="00FF2DF0" w:rsidP="00FF2DF0">
            <w:pPr>
              <w:spacing w:line="276" w:lineRule="auto"/>
              <w:jc w:val="both"/>
              <w:rPr>
                <w:rFonts w:ascii="Cambria" w:eastAsia="Times New Roman" w:hAnsi="Cambria"/>
                <w:b/>
                <w:kern w:val="0"/>
                <w:lang w:eastAsia="en-IN"/>
              </w:rPr>
            </w:pPr>
            <w:r w:rsidRPr="00FF2DF0">
              <w:rPr>
                <w:rFonts w:ascii="Cambria" w:eastAsia="Times New Roman" w:hAnsi="Cambria"/>
                <w:b/>
                <w:kern w:val="0"/>
                <w:lang w:eastAsia="en-IN"/>
              </w:rPr>
              <w:t>Responsible Authority</w:t>
            </w:r>
          </w:p>
        </w:tc>
      </w:tr>
      <w:tr w:rsidR="00FF2DF0" w:rsidRPr="00FF2DF0" w:rsidTr="00924612">
        <w:trPr>
          <w:trHeight w:val="288"/>
        </w:trPr>
        <w:tc>
          <w:tcPr>
            <w:tcW w:w="0" w:type="auto"/>
            <w:hideMark/>
          </w:tcPr>
          <w:p w:rsidR="00FF2DF0" w:rsidRPr="00FF2DF0" w:rsidRDefault="00FF2DF0" w:rsidP="00FF2DF0">
            <w:pPr>
              <w:spacing w:line="276" w:lineRule="auto"/>
              <w:ind w:left="142"/>
              <w:jc w:val="both"/>
              <w:rPr>
                <w:rFonts w:ascii="Cambria" w:eastAsia="Times New Roman" w:hAnsi="Cambria"/>
                <w:kern w:val="0"/>
                <w:lang w:eastAsia="en-IN"/>
              </w:rPr>
            </w:pPr>
            <w:r w:rsidRPr="00FF2DF0">
              <w:rPr>
                <w:rFonts w:ascii="Cambria" w:eastAsia="Times New Roman" w:hAnsi="Cambria"/>
                <w:kern w:val="0"/>
                <w:lang w:eastAsia="en-IN"/>
              </w:rPr>
              <w:t>Drafting and brainstorming</w:t>
            </w:r>
          </w:p>
        </w:tc>
        <w:tc>
          <w:tcPr>
            <w:tcW w:w="0" w:type="auto"/>
            <w:hideMark/>
          </w:tcPr>
          <w:p w:rsidR="00FF2DF0" w:rsidRPr="00FF2DF0" w:rsidRDefault="00FF2DF0" w:rsidP="00FF2DF0">
            <w:pPr>
              <w:spacing w:line="276" w:lineRule="auto"/>
              <w:ind w:left="256"/>
              <w:jc w:val="both"/>
              <w:rPr>
                <w:rFonts w:ascii="Cambria" w:eastAsia="Times New Roman" w:hAnsi="Cambria"/>
                <w:kern w:val="0"/>
                <w:lang w:eastAsia="en-IN"/>
              </w:rPr>
            </w:pPr>
            <w:r w:rsidRPr="00FF2DF0">
              <w:rPr>
                <w:rFonts w:ascii="Cambria" w:eastAsia="Times New Roman" w:hAnsi="Cambria"/>
                <w:kern w:val="0"/>
                <w:lang w:eastAsia="en-IN"/>
              </w:rPr>
              <w:t>Program Coordinator / HoD</w:t>
            </w:r>
          </w:p>
        </w:tc>
      </w:tr>
      <w:tr w:rsidR="00FF2DF0" w:rsidRPr="00FF2DF0" w:rsidTr="00924612">
        <w:trPr>
          <w:trHeight w:val="288"/>
        </w:trPr>
        <w:tc>
          <w:tcPr>
            <w:tcW w:w="0" w:type="auto"/>
            <w:hideMark/>
          </w:tcPr>
          <w:p w:rsidR="00FF2DF0" w:rsidRPr="00FF2DF0" w:rsidRDefault="00FF2DF0" w:rsidP="00FF2DF0">
            <w:pPr>
              <w:spacing w:line="276" w:lineRule="auto"/>
              <w:ind w:left="142"/>
              <w:jc w:val="both"/>
              <w:rPr>
                <w:rFonts w:ascii="Cambria" w:eastAsia="Times New Roman" w:hAnsi="Cambria"/>
                <w:kern w:val="0"/>
                <w:lang w:eastAsia="en-IN"/>
              </w:rPr>
            </w:pPr>
            <w:r w:rsidRPr="00FF2DF0">
              <w:rPr>
                <w:rFonts w:ascii="Cambria" w:eastAsia="Times New Roman" w:hAnsi="Cambria"/>
                <w:kern w:val="0"/>
                <w:lang w:eastAsia="en-IN"/>
              </w:rPr>
              <w:t>Internal review</w:t>
            </w:r>
          </w:p>
        </w:tc>
        <w:tc>
          <w:tcPr>
            <w:tcW w:w="0" w:type="auto"/>
            <w:hideMark/>
          </w:tcPr>
          <w:p w:rsidR="00FF2DF0" w:rsidRPr="00FF2DF0" w:rsidRDefault="00FF2DF0" w:rsidP="00FF2DF0">
            <w:pPr>
              <w:spacing w:line="276" w:lineRule="auto"/>
              <w:ind w:left="256"/>
              <w:jc w:val="both"/>
              <w:rPr>
                <w:rFonts w:ascii="Cambria" w:eastAsia="Times New Roman" w:hAnsi="Cambria"/>
                <w:kern w:val="0"/>
                <w:lang w:eastAsia="en-IN"/>
              </w:rPr>
            </w:pPr>
            <w:r w:rsidRPr="00FF2DF0">
              <w:rPr>
                <w:rFonts w:ascii="Cambria" w:eastAsia="Times New Roman" w:hAnsi="Cambria"/>
                <w:kern w:val="0"/>
                <w:lang w:eastAsia="en-IN"/>
              </w:rPr>
              <w:t>Department Quality Assurance Cell (DQAC)</w:t>
            </w:r>
          </w:p>
        </w:tc>
      </w:tr>
      <w:tr w:rsidR="00FF2DF0" w:rsidRPr="00FF2DF0" w:rsidTr="00924612">
        <w:trPr>
          <w:trHeight w:val="288"/>
        </w:trPr>
        <w:tc>
          <w:tcPr>
            <w:tcW w:w="0" w:type="auto"/>
            <w:hideMark/>
          </w:tcPr>
          <w:p w:rsidR="00FF2DF0" w:rsidRPr="00FF2DF0" w:rsidRDefault="00FF2DF0" w:rsidP="00FF2DF0">
            <w:pPr>
              <w:spacing w:line="276" w:lineRule="auto"/>
              <w:ind w:left="142"/>
              <w:jc w:val="both"/>
              <w:rPr>
                <w:rFonts w:ascii="Cambria" w:eastAsia="Times New Roman" w:hAnsi="Cambria"/>
                <w:kern w:val="0"/>
                <w:lang w:eastAsia="en-IN"/>
              </w:rPr>
            </w:pPr>
            <w:r w:rsidRPr="00FF2DF0">
              <w:rPr>
                <w:rFonts w:ascii="Cambria" w:eastAsia="Times New Roman" w:hAnsi="Cambria"/>
                <w:kern w:val="0"/>
                <w:lang w:eastAsia="en-IN"/>
              </w:rPr>
              <w:t>External review and approval</w:t>
            </w:r>
          </w:p>
        </w:tc>
        <w:tc>
          <w:tcPr>
            <w:tcW w:w="0" w:type="auto"/>
            <w:hideMark/>
          </w:tcPr>
          <w:p w:rsidR="00FF2DF0" w:rsidRPr="00FF2DF0" w:rsidRDefault="00FF2DF0" w:rsidP="00FF2DF0">
            <w:pPr>
              <w:spacing w:line="276" w:lineRule="auto"/>
              <w:ind w:left="256"/>
              <w:jc w:val="both"/>
              <w:rPr>
                <w:rFonts w:ascii="Cambria" w:eastAsia="Times New Roman" w:hAnsi="Cambria"/>
                <w:kern w:val="0"/>
                <w:lang w:eastAsia="en-IN"/>
              </w:rPr>
            </w:pPr>
            <w:r w:rsidRPr="00FF2DF0">
              <w:rPr>
                <w:rFonts w:ascii="Cambria" w:eastAsia="Times New Roman" w:hAnsi="Cambria"/>
                <w:kern w:val="0"/>
                <w:lang w:eastAsia="en-IN"/>
              </w:rPr>
              <w:t>Department Advisory Board (DAB)</w:t>
            </w:r>
          </w:p>
        </w:tc>
      </w:tr>
      <w:tr w:rsidR="00FF2DF0" w:rsidRPr="00FF2DF0" w:rsidTr="00924612">
        <w:trPr>
          <w:trHeight w:val="288"/>
        </w:trPr>
        <w:tc>
          <w:tcPr>
            <w:tcW w:w="0" w:type="auto"/>
            <w:hideMark/>
          </w:tcPr>
          <w:p w:rsidR="00FF2DF0" w:rsidRPr="00FF2DF0" w:rsidRDefault="00FF2DF0" w:rsidP="00FF2DF0">
            <w:pPr>
              <w:spacing w:line="276" w:lineRule="auto"/>
              <w:ind w:left="142"/>
              <w:jc w:val="both"/>
              <w:rPr>
                <w:rFonts w:ascii="Cambria" w:eastAsia="Times New Roman" w:hAnsi="Cambria"/>
                <w:kern w:val="0"/>
                <w:lang w:eastAsia="en-IN"/>
              </w:rPr>
            </w:pPr>
            <w:r w:rsidRPr="00FF2DF0">
              <w:rPr>
                <w:rFonts w:ascii="Cambria" w:eastAsia="Times New Roman" w:hAnsi="Cambria"/>
                <w:kern w:val="0"/>
                <w:lang w:eastAsia="en-IN"/>
              </w:rPr>
              <w:t>Final validation and publication</w:t>
            </w:r>
          </w:p>
        </w:tc>
        <w:tc>
          <w:tcPr>
            <w:tcW w:w="0" w:type="auto"/>
            <w:hideMark/>
          </w:tcPr>
          <w:p w:rsidR="00FF2DF0" w:rsidRPr="00FF2DF0" w:rsidRDefault="00FF2DF0" w:rsidP="00FF2DF0">
            <w:pPr>
              <w:spacing w:line="276" w:lineRule="auto"/>
              <w:ind w:left="256"/>
              <w:jc w:val="both"/>
              <w:rPr>
                <w:rFonts w:ascii="Cambria" w:eastAsia="Times New Roman" w:hAnsi="Cambria"/>
                <w:kern w:val="0"/>
                <w:lang w:eastAsia="en-IN"/>
              </w:rPr>
            </w:pPr>
            <w:r w:rsidRPr="00FF2DF0">
              <w:rPr>
                <w:rFonts w:ascii="Cambria" w:eastAsia="Times New Roman" w:hAnsi="Cambria"/>
                <w:kern w:val="0"/>
                <w:lang w:eastAsia="en-IN"/>
              </w:rPr>
              <w:t>Principal / IQAC</w:t>
            </w:r>
          </w:p>
        </w:tc>
      </w:tr>
      <w:tr w:rsidR="00FF2DF0" w:rsidRPr="00FF2DF0" w:rsidTr="00924612">
        <w:trPr>
          <w:trHeight w:val="288"/>
        </w:trPr>
        <w:tc>
          <w:tcPr>
            <w:tcW w:w="0" w:type="auto"/>
            <w:hideMark/>
          </w:tcPr>
          <w:p w:rsidR="00FF2DF0" w:rsidRPr="00FF2DF0" w:rsidRDefault="00FF2DF0" w:rsidP="00FF2DF0">
            <w:pPr>
              <w:spacing w:line="276" w:lineRule="auto"/>
              <w:ind w:left="142"/>
              <w:jc w:val="both"/>
              <w:rPr>
                <w:rFonts w:ascii="Cambria" w:eastAsia="Times New Roman" w:hAnsi="Cambria"/>
                <w:kern w:val="0"/>
                <w:lang w:eastAsia="en-IN"/>
              </w:rPr>
            </w:pPr>
            <w:r w:rsidRPr="00FF2DF0">
              <w:rPr>
                <w:rFonts w:ascii="Cambria" w:eastAsia="Times New Roman" w:hAnsi="Cambria"/>
                <w:kern w:val="0"/>
                <w:lang w:eastAsia="en-IN"/>
              </w:rPr>
              <w:t>Monitoring and periodic review</w:t>
            </w:r>
          </w:p>
        </w:tc>
        <w:tc>
          <w:tcPr>
            <w:tcW w:w="0" w:type="auto"/>
            <w:hideMark/>
          </w:tcPr>
          <w:p w:rsidR="00FF2DF0" w:rsidRPr="00FF2DF0" w:rsidRDefault="00FF2DF0" w:rsidP="00FF2DF0">
            <w:pPr>
              <w:spacing w:line="276" w:lineRule="auto"/>
              <w:ind w:left="256"/>
              <w:jc w:val="both"/>
              <w:rPr>
                <w:rFonts w:ascii="Cambria" w:eastAsia="Times New Roman" w:hAnsi="Cambria"/>
                <w:kern w:val="0"/>
                <w:lang w:eastAsia="en-IN"/>
              </w:rPr>
            </w:pPr>
            <w:r w:rsidRPr="00FF2DF0">
              <w:rPr>
                <w:rFonts w:ascii="Cambria" w:eastAsia="Times New Roman" w:hAnsi="Cambria"/>
                <w:kern w:val="0"/>
                <w:lang w:eastAsia="en-IN"/>
              </w:rPr>
              <w:t>IQAC with HoD and DAB</w:t>
            </w:r>
          </w:p>
        </w:tc>
      </w:tr>
    </w:tbl>
    <w:p w:rsidR="009774E4" w:rsidRDefault="00501366" w:rsidP="00FF2DF0">
      <w:pPr>
        <w:spacing w:line="276" w:lineRule="auto"/>
        <w:jc w:val="both"/>
        <w:rPr>
          <w:rFonts w:ascii="Cambria" w:hAnsi="Cambria"/>
        </w:rPr>
      </w:pPr>
    </w:p>
    <w:p w:rsidR="00924612" w:rsidRPr="00FF2DF0" w:rsidRDefault="00924612" w:rsidP="00FF2DF0">
      <w:pPr>
        <w:spacing w:line="276" w:lineRule="auto"/>
        <w:jc w:val="both"/>
        <w:rPr>
          <w:rFonts w:ascii="Cambria" w:hAnsi="Cambria"/>
        </w:rPr>
      </w:pPr>
    </w:p>
    <w:sectPr w:rsidR="00924612" w:rsidRPr="00FF2D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773C1"/>
    <w:multiLevelType w:val="multilevel"/>
    <w:tmpl w:val="13260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9590496"/>
    <w:multiLevelType w:val="multilevel"/>
    <w:tmpl w:val="347E2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3C7DFC"/>
    <w:multiLevelType w:val="multilevel"/>
    <w:tmpl w:val="1F323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7D934F0"/>
    <w:multiLevelType w:val="multilevel"/>
    <w:tmpl w:val="2752BF94"/>
    <w:lvl w:ilvl="0">
      <w:start w:val="1"/>
      <w:numFmt w:val="bullet"/>
      <w:pStyle w:val="Title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0401646"/>
    <w:multiLevelType w:val="multilevel"/>
    <w:tmpl w:val="3EBE7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2533401"/>
    <w:multiLevelType w:val="multilevel"/>
    <w:tmpl w:val="88E40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E9162D0"/>
    <w:multiLevelType w:val="multilevel"/>
    <w:tmpl w:val="1DE42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EEB6181"/>
    <w:multiLevelType w:val="multilevel"/>
    <w:tmpl w:val="C0C25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3ED7B4F"/>
    <w:multiLevelType w:val="multilevel"/>
    <w:tmpl w:val="A7DC4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3457D6E"/>
    <w:multiLevelType w:val="multilevel"/>
    <w:tmpl w:val="D1680E1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07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718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002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46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3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74" w:hanging="2160"/>
      </w:pPr>
      <w:rPr>
        <w:rFonts w:hint="default"/>
      </w:rPr>
    </w:lvl>
  </w:abstractNum>
  <w:num w:numId="1">
    <w:abstractNumId w:val="5"/>
  </w:num>
  <w:num w:numId="2">
    <w:abstractNumId w:val="6"/>
  </w:num>
  <w:num w:numId="3">
    <w:abstractNumId w:val="7"/>
  </w:num>
  <w:num w:numId="4">
    <w:abstractNumId w:val="4"/>
  </w:num>
  <w:num w:numId="5">
    <w:abstractNumId w:val="1"/>
  </w:num>
  <w:num w:numId="6">
    <w:abstractNumId w:val="8"/>
  </w:num>
  <w:num w:numId="7">
    <w:abstractNumId w:val="0"/>
  </w:num>
  <w:num w:numId="8">
    <w:abstractNumId w:val="2"/>
  </w:num>
  <w:num w:numId="9">
    <w:abstractNumId w:val="9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2DF0"/>
    <w:rsid w:val="001B70E2"/>
    <w:rsid w:val="00501366"/>
    <w:rsid w:val="00550051"/>
    <w:rsid w:val="00584876"/>
    <w:rsid w:val="0071406B"/>
    <w:rsid w:val="00924612"/>
    <w:rsid w:val="009B146D"/>
    <w:rsid w:val="00FF2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F6E0B3"/>
  <w15:chartTrackingRefBased/>
  <w15:docId w15:val="{6E79BC46-7F81-43D5-8539-CB0CCBFEF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FF2DF0"/>
    <w:pPr>
      <w:spacing w:before="100" w:beforeAutospacing="1" w:after="100" w:afterAutospacing="1" w:line="240" w:lineRule="auto"/>
      <w:outlineLvl w:val="1"/>
    </w:pPr>
    <w:rPr>
      <w:rFonts w:eastAsia="Times New Roman"/>
      <w:b/>
      <w:kern w:val="0"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qFormat/>
    <w:rsid w:val="00FF2DF0"/>
    <w:pPr>
      <w:spacing w:before="100" w:beforeAutospacing="1" w:after="100" w:afterAutospacing="1" w:line="240" w:lineRule="auto"/>
      <w:outlineLvl w:val="2"/>
    </w:pPr>
    <w:rPr>
      <w:rFonts w:eastAsia="Times New Roman"/>
      <w:b/>
      <w:kern w:val="0"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F2DF0"/>
    <w:rPr>
      <w:rFonts w:eastAsia="Times New Roman"/>
      <w:b/>
      <w:kern w:val="0"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rsid w:val="00FF2DF0"/>
    <w:rPr>
      <w:rFonts w:eastAsia="Times New Roman"/>
      <w:b/>
      <w:kern w:val="0"/>
      <w:sz w:val="27"/>
      <w:szCs w:val="27"/>
      <w:lang w:eastAsia="en-IN"/>
    </w:rPr>
  </w:style>
  <w:style w:type="character" w:styleId="Strong">
    <w:name w:val="Strong"/>
    <w:basedOn w:val="DefaultParagraphFont"/>
    <w:uiPriority w:val="22"/>
    <w:qFormat/>
    <w:rsid w:val="00FF2DF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F2DF0"/>
    <w:pPr>
      <w:spacing w:before="100" w:beforeAutospacing="1" w:after="100" w:afterAutospacing="1" w:line="240" w:lineRule="auto"/>
    </w:pPr>
    <w:rPr>
      <w:rFonts w:eastAsia="Times New Roman"/>
      <w:bCs/>
      <w:kern w:val="0"/>
      <w:lang w:eastAsia="en-IN"/>
    </w:rPr>
  </w:style>
  <w:style w:type="paragraph" w:styleId="ListParagraph">
    <w:name w:val="List Paragraph"/>
    <w:basedOn w:val="Normal"/>
    <w:uiPriority w:val="34"/>
    <w:qFormat/>
    <w:rsid w:val="00FF2DF0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FF2DF0"/>
    <w:pPr>
      <w:numPr>
        <w:numId w:val="10"/>
      </w:numPr>
      <w:spacing w:after="0" w:line="240" w:lineRule="auto"/>
      <w:contextualSpacing/>
    </w:pPr>
    <w:rPr>
      <w:rFonts w:ascii="Cambria" w:eastAsia="Times New Roman" w:hAnsi="Cambria" w:cstheme="majorBidi"/>
      <w:bCs/>
      <w:spacing w:val="-10"/>
      <w:kern w:val="28"/>
      <w:lang w:eastAsia="en-IN"/>
    </w:rPr>
  </w:style>
  <w:style w:type="character" w:customStyle="1" w:styleId="TitleChar">
    <w:name w:val="Title Char"/>
    <w:basedOn w:val="DefaultParagraphFont"/>
    <w:link w:val="Title"/>
    <w:uiPriority w:val="10"/>
    <w:rsid w:val="00FF2DF0"/>
    <w:rPr>
      <w:rFonts w:ascii="Cambria" w:eastAsia="Times New Roman" w:hAnsi="Cambria" w:cstheme="majorBidi"/>
      <w:bCs/>
      <w:spacing w:val="-10"/>
      <w:kern w:val="28"/>
      <w:lang w:eastAsia="en-IN"/>
    </w:rPr>
  </w:style>
  <w:style w:type="table" w:styleId="TableGrid">
    <w:name w:val="Table Grid"/>
    <w:basedOn w:val="TableNormal"/>
    <w:uiPriority w:val="39"/>
    <w:rsid w:val="009246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258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1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02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603</Words>
  <Characters>3440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Resmara S.</cp:lastModifiedBy>
  <cp:revision>5</cp:revision>
  <dcterms:created xsi:type="dcterms:W3CDTF">2025-08-05T08:45:00Z</dcterms:created>
  <dcterms:modified xsi:type="dcterms:W3CDTF">2025-08-08T15:56:00Z</dcterms:modified>
</cp:coreProperties>
</file>